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EDB627A" w14:textId="2909855D" w:rsidR="00F3308B" w:rsidRPr="00F3308B" w:rsidRDefault="002719EF" w:rsidP="003635BE">
      <w:pPr>
        <w:autoSpaceDE w:val="0"/>
        <w:autoSpaceDN w:val="0"/>
        <w:adjustRightInd w:val="0"/>
        <w:spacing w:line="480" w:lineRule="auto"/>
        <w:jc w:val="center"/>
        <w:rPr>
          <w:rFonts w:ascii="Arial" w:hAnsi="Arial" w:cs="Arial"/>
          <w:b/>
          <w:bCs/>
        </w:rPr>
      </w:pPr>
      <w:r w:rsidRPr="00F3308B">
        <w:rPr>
          <w:rFonts w:ascii="Arial" w:hAnsi="Arial" w:cs="Arial"/>
        </w:rPr>
        <w:t>Supp</w:t>
      </w:r>
      <w:r>
        <w:rPr>
          <w:rFonts w:ascii="Arial" w:hAnsi="Arial" w:cs="Arial"/>
        </w:rPr>
        <w:t>lementary</w:t>
      </w:r>
      <w:r w:rsidR="00F3308B" w:rsidRPr="00F3308B">
        <w:rPr>
          <w:rFonts w:ascii="Arial" w:hAnsi="Arial" w:cs="Arial"/>
        </w:rPr>
        <w:t xml:space="preserve"> Information for</w:t>
      </w:r>
    </w:p>
    <w:p w14:paraId="4221117F" w14:textId="709B3F61" w:rsidR="003635BE" w:rsidRDefault="003635BE" w:rsidP="003635BE">
      <w:pPr>
        <w:autoSpaceDE w:val="0"/>
        <w:autoSpaceDN w:val="0"/>
        <w:adjustRightInd w:val="0"/>
        <w:spacing w:line="480" w:lineRule="auto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Trypanosome RNA Editing Substrate Binding Complex </w:t>
      </w:r>
      <w:r w:rsidRPr="009B4990">
        <w:rPr>
          <w:rFonts w:ascii="Arial" w:hAnsi="Arial" w:cs="Arial"/>
          <w:b/>
          <w:bCs/>
        </w:rPr>
        <w:t>integrity and function depends on the upstream action of RESC10</w:t>
      </w:r>
    </w:p>
    <w:p w14:paraId="09A90144" w14:textId="77777777" w:rsidR="003635BE" w:rsidRDefault="003635BE" w:rsidP="003635BE">
      <w:pPr>
        <w:autoSpaceDE w:val="0"/>
        <w:autoSpaceDN w:val="0"/>
        <w:adjustRightInd w:val="0"/>
        <w:spacing w:line="480" w:lineRule="auto"/>
        <w:jc w:val="center"/>
        <w:rPr>
          <w:rFonts w:ascii="Arial" w:hAnsi="Arial" w:cs="Arial"/>
          <w:b/>
          <w:bCs/>
        </w:rPr>
      </w:pPr>
    </w:p>
    <w:p w14:paraId="33A25629" w14:textId="039374E3" w:rsidR="003635BE" w:rsidRPr="000C282F" w:rsidRDefault="003635BE" w:rsidP="000C282F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sz w:val="21"/>
          <w:szCs w:val="21"/>
        </w:rPr>
      </w:pPr>
      <w:r w:rsidRPr="000C282F">
        <w:rPr>
          <w:rFonts w:ascii="Arial" w:hAnsi="Arial" w:cs="Arial"/>
          <w:sz w:val="21"/>
          <w:szCs w:val="21"/>
        </w:rPr>
        <w:t xml:space="preserve">Ashutosh P. Dubey, Brianna L. </w:t>
      </w:r>
      <w:proofErr w:type="spellStart"/>
      <w:r w:rsidRPr="000C282F">
        <w:rPr>
          <w:rFonts w:ascii="Arial" w:hAnsi="Arial" w:cs="Arial"/>
          <w:sz w:val="21"/>
          <w:szCs w:val="21"/>
        </w:rPr>
        <w:t>Tylec</w:t>
      </w:r>
      <w:proofErr w:type="spellEnd"/>
      <w:r w:rsidRPr="000C282F">
        <w:rPr>
          <w:rFonts w:ascii="Arial" w:hAnsi="Arial" w:cs="Arial"/>
          <w:sz w:val="21"/>
          <w:szCs w:val="21"/>
        </w:rPr>
        <w:t>, Natalie M. McAdams</w:t>
      </w:r>
      <w:r w:rsidR="008D6BAF" w:rsidRPr="000C282F">
        <w:rPr>
          <w:rFonts w:ascii="Arial" w:hAnsi="Arial" w:cs="Arial"/>
          <w:sz w:val="21"/>
          <w:szCs w:val="21"/>
          <w:vertAlign w:val="superscript"/>
        </w:rPr>
        <w:t>1</w:t>
      </w:r>
      <w:r w:rsidRPr="000C282F">
        <w:rPr>
          <w:rFonts w:ascii="Arial" w:hAnsi="Arial" w:cs="Arial"/>
          <w:sz w:val="21"/>
          <w:szCs w:val="21"/>
        </w:rPr>
        <w:t xml:space="preserve">, </w:t>
      </w:r>
      <w:r w:rsidRPr="000C282F">
        <w:rPr>
          <w:rFonts w:ascii="Arial" w:hAnsi="Arial" w:cs="Arial"/>
          <w:color w:val="202124"/>
          <w:sz w:val="21"/>
          <w:szCs w:val="21"/>
        </w:rPr>
        <w:t xml:space="preserve">Katherine </w:t>
      </w:r>
      <w:proofErr w:type="spellStart"/>
      <w:r w:rsidRPr="000C282F">
        <w:rPr>
          <w:rFonts w:ascii="Arial" w:hAnsi="Arial" w:cs="Arial"/>
          <w:color w:val="202124"/>
          <w:sz w:val="21"/>
          <w:szCs w:val="21"/>
        </w:rPr>
        <w:t>Sortino</w:t>
      </w:r>
      <w:proofErr w:type="spellEnd"/>
      <w:r w:rsidRPr="000C282F">
        <w:rPr>
          <w:rFonts w:ascii="Arial" w:hAnsi="Arial" w:cs="Arial"/>
          <w:color w:val="202124"/>
          <w:sz w:val="21"/>
          <w:szCs w:val="21"/>
        </w:rPr>
        <w:t xml:space="preserve">, </w:t>
      </w:r>
      <w:r w:rsidRPr="000C282F">
        <w:rPr>
          <w:rFonts w:ascii="Arial" w:hAnsi="Arial" w:cs="Arial"/>
          <w:sz w:val="21"/>
          <w:szCs w:val="21"/>
        </w:rPr>
        <w:t>and Laurie K. Read</w:t>
      </w:r>
      <w:r w:rsidRPr="000C282F">
        <w:rPr>
          <w:rFonts w:ascii="Arial" w:hAnsi="Arial" w:cs="Arial"/>
          <w:b/>
          <w:bCs/>
          <w:sz w:val="21"/>
          <w:szCs w:val="21"/>
        </w:rPr>
        <w:t>*</w:t>
      </w:r>
    </w:p>
    <w:p w14:paraId="75D02F2B" w14:textId="77777777" w:rsidR="003635BE" w:rsidRPr="00DD2F1C" w:rsidRDefault="003635BE" w:rsidP="000C282F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22"/>
          <w:szCs w:val="22"/>
        </w:rPr>
      </w:pPr>
      <w:r w:rsidRPr="00DD2F1C">
        <w:rPr>
          <w:rFonts w:ascii="Arial" w:hAnsi="Arial" w:cs="Arial"/>
          <w:sz w:val="22"/>
          <w:szCs w:val="22"/>
        </w:rPr>
        <w:t>Department of Microbiology and Immunology, Jacobs School of Medicine and Biomedical Sciences, University at Buffalo, Buffalo, NY 14203,</w:t>
      </w:r>
      <w:r>
        <w:rPr>
          <w:rFonts w:ascii="Arial" w:hAnsi="Arial" w:cs="Arial"/>
          <w:sz w:val="22"/>
          <w:szCs w:val="22"/>
        </w:rPr>
        <w:t xml:space="preserve"> </w:t>
      </w:r>
      <w:r w:rsidRPr="00DD2F1C">
        <w:rPr>
          <w:rFonts w:ascii="Arial" w:hAnsi="Arial" w:cs="Arial"/>
          <w:sz w:val="22"/>
          <w:szCs w:val="22"/>
        </w:rPr>
        <w:t>USA</w:t>
      </w:r>
    </w:p>
    <w:p w14:paraId="4EAE8160" w14:textId="77777777" w:rsidR="003635BE" w:rsidRDefault="003635BE" w:rsidP="003635BE">
      <w:pPr>
        <w:autoSpaceDE w:val="0"/>
        <w:autoSpaceDN w:val="0"/>
        <w:adjustRightInd w:val="0"/>
        <w:spacing w:line="480" w:lineRule="auto"/>
        <w:jc w:val="center"/>
        <w:rPr>
          <w:rFonts w:ascii="Arial" w:hAnsi="Arial" w:cs="Arial"/>
          <w:b/>
          <w:sz w:val="22"/>
          <w:szCs w:val="22"/>
        </w:rPr>
      </w:pPr>
    </w:p>
    <w:p w14:paraId="17A62A5A" w14:textId="77777777" w:rsidR="003635BE" w:rsidRDefault="003635BE" w:rsidP="003635BE">
      <w:pPr>
        <w:autoSpaceDE w:val="0"/>
        <w:autoSpaceDN w:val="0"/>
        <w:adjustRightInd w:val="0"/>
        <w:rPr>
          <w:rFonts w:ascii="TimesNewRomanPSMT" w:hAnsi="TimesNewRomanPSMT" w:cs="TimesNewRomanPSMT"/>
        </w:rPr>
      </w:pPr>
    </w:p>
    <w:p w14:paraId="388EB130" w14:textId="77777777" w:rsidR="003635BE" w:rsidRDefault="003635BE" w:rsidP="00430C80">
      <w:pPr>
        <w:autoSpaceDE w:val="0"/>
        <w:autoSpaceDN w:val="0"/>
        <w:adjustRightInd w:val="0"/>
        <w:rPr>
          <w:rFonts w:ascii="TimesNewRomanPSMT" w:hAnsi="TimesNewRomanPSMT" w:cs="TimesNewRomanPSMT"/>
        </w:rPr>
      </w:pPr>
    </w:p>
    <w:p w14:paraId="553057D3" w14:textId="77777777" w:rsidR="003635BE" w:rsidRDefault="003635BE" w:rsidP="003635BE">
      <w:pPr>
        <w:autoSpaceDE w:val="0"/>
        <w:autoSpaceDN w:val="0"/>
        <w:adjustRightInd w:val="0"/>
        <w:rPr>
          <w:rFonts w:ascii="TimesNewRomanPSMT" w:hAnsi="TimesNewRomanPSMT" w:cs="TimesNewRomanPSMT"/>
        </w:rPr>
      </w:pPr>
    </w:p>
    <w:p w14:paraId="3AA62E3E" w14:textId="77777777" w:rsidR="003635BE" w:rsidRDefault="003635BE" w:rsidP="003635BE">
      <w:pPr>
        <w:autoSpaceDE w:val="0"/>
        <w:autoSpaceDN w:val="0"/>
        <w:adjustRightInd w:val="0"/>
        <w:rPr>
          <w:rFonts w:ascii="TimesNewRomanPSMT" w:hAnsi="TimesNewRomanPSMT" w:cs="TimesNewRomanPSMT"/>
        </w:rPr>
      </w:pPr>
    </w:p>
    <w:p w14:paraId="1448CC47" w14:textId="77777777" w:rsidR="003635BE" w:rsidRDefault="003635BE" w:rsidP="003635BE">
      <w:pPr>
        <w:autoSpaceDE w:val="0"/>
        <w:autoSpaceDN w:val="0"/>
        <w:adjustRightInd w:val="0"/>
        <w:rPr>
          <w:rFonts w:ascii="TimesNewRomanPSMT" w:hAnsi="TimesNewRomanPSMT" w:cs="TimesNewRomanPSMT"/>
        </w:rPr>
      </w:pPr>
    </w:p>
    <w:p w14:paraId="621F1F24" w14:textId="77777777" w:rsidR="003635BE" w:rsidRPr="00C43344" w:rsidRDefault="003635BE" w:rsidP="003635BE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</w:rPr>
      </w:pPr>
      <w:r w:rsidRPr="00C43344">
        <w:rPr>
          <w:rFonts w:ascii="Arial" w:hAnsi="Arial" w:cs="Arial"/>
          <w:sz w:val="22"/>
          <w:szCs w:val="22"/>
        </w:rPr>
        <w:t>*To whom correspondence should be addressed:</w:t>
      </w:r>
    </w:p>
    <w:p w14:paraId="5EFA9FE3" w14:textId="77777777" w:rsidR="003635BE" w:rsidRPr="00C43344" w:rsidRDefault="003635BE" w:rsidP="003635BE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</w:rPr>
      </w:pPr>
      <w:r w:rsidRPr="00C43344">
        <w:rPr>
          <w:rFonts w:ascii="Arial" w:hAnsi="Arial" w:cs="Arial"/>
          <w:sz w:val="22"/>
          <w:szCs w:val="22"/>
        </w:rPr>
        <w:t>Laurie K. Read, Ph.D.</w:t>
      </w:r>
    </w:p>
    <w:p w14:paraId="4FD4B250" w14:textId="77777777" w:rsidR="003635BE" w:rsidRPr="00C43344" w:rsidRDefault="003635BE" w:rsidP="003635BE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</w:rPr>
      </w:pPr>
      <w:r w:rsidRPr="00C43344">
        <w:rPr>
          <w:rFonts w:ascii="Arial" w:hAnsi="Arial" w:cs="Arial"/>
          <w:sz w:val="22"/>
          <w:szCs w:val="22"/>
        </w:rPr>
        <w:t>lread@buffalo.edu</w:t>
      </w:r>
    </w:p>
    <w:p w14:paraId="2DC981A7" w14:textId="77777777" w:rsidR="003635BE" w:rsidRPr="00C43344" w:rsidRDefault="003635BE" w:rsidP="003635BE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sz w:val="22"/>
          <w:szCs w:val="22"/>
        </w:rPr>
      </w:pPr>
      <w:r w:rsidRPr="00C43344">
        <w:rPr>
          <w:rFonts w:ascii="Arial" w:hAnsi="Arial" w:cs="Arial"/>
          <w:sz w:val="22"/>
          <w:szCs w:val="22"/>
        </w:rPr>
        <w:t>1-716-829-3307</w:t>
      </w:r>
    </w:p>
    <w:p w14:paraId="5B315A23" w14:textId="77777777" w:rsidR="003635BE" w:rsidRDefault="003635BE" w:rsidP="003635BE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77C0CAFD" w14:textId="14695E57" w:rsidR="003635BE" w:rsidRPr="008D6BAF" w:rsidRDefault="008D6BAF" w:rsidP="003635BE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 w:rsidRPr="008D6BAF">
        <w:rPr>
          <w:rFonts w:ascii="Arial" w:hAnsi="Arial" w:cs="Arial"/>
          <w:bCs/>
          <w:color w:val="000000" w:themeColor="text1"/>
          <w:sz w:val="22"/>
          <w:szCs w:val="22"/>
          <w:vertAlign w:val="superscript"/>
        </w:rPr>
        <w:t>1</w:t>
      </w:r>
      <w:r w:rsidRPr="008D6BAF">
        <w:rPr>
          <w:rFonts w:ascii="Arial" w:hAnsi="Arial" w:cs="Arial"/>
          <w:bCs/>
          <w:color w:val="000000" w:themeColor="text1"/>
          <w:sz w:val="22"/>
          <w:szCs w:val="22"/>
        </w:rPr>
        <w:t>Current address:</w:t>
      </w:r>
    </w:p>
    <w:p w14:paraId="7FFBB618" w14:textId="3BAFD04B" w:rsidR="003635BE" w:rsidRDefault="008D6BAF" w:rsidP="003635BE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 w:rsidRPr="008D6BAF">
        <w:rPr>
          <w:rFonts w:ascii="Arial" w:hAnsi="Arial" w:cs="Arial"/>
          <w:bCs/>
          <w:color w:val="000000" w:themeColor="text1"/>
          <w:sz w:val="22"/>
          <w:szCs w:val="22"/>
        </w:rPr>
        <w:t>Thermo Fisher Scientific</w:t>
      </w:r>
    </w:p>
    <w:p w14:paraId="70CECCAA" w14:textId="57272F7D" w:rsidR="006F67B2" w:rsidRPr="008D6BAF" w:rsidRDefault="008D6BAF" w:rsidP="003635BE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Cs/>
          <w:color w:val="000000" w:themeColor="text1"/>
          <w:sz w:val="22"/>
          <w:szCs w:val="22"/>
        </w:rPr>
        <w:t>Buffalo, NY</w:t>
      </w:r>
    </w:p>
    <w:p w14:paraId="0E37167F" w14:textId="77777777" w:rsidR="00EC6F3C" w:rsidRDefault="00EC6F3C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3C3DA4E0" w14:textId="77777777" w:rsidR="00430C80" w:rsidRDefault="00430C8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0606586B" w14:textId="77777777" w:rsidR="00430C80" w:rsidRDefault="00430C8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4C70B477" w14:textId="77777777" w:rsidR="00430C80" w:rsidRDefault="00430C8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0B144E3F" w14:textId="77777777" w:rsidR="00430C80" w:rsidRDefault="00430C8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1D97D860" w14:textId="77777777" w:rsidR="00430C80" w:rsidRDefault="00430C8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784D5FB5" w14:textId="77777777" w:rsidR="00430C80" w:rsidRDefault="00430C8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62F39ABB" w14:textId="77777777" w:rsidR="00430C80" w:rsidRDefault="00430C8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7D01A8D8" w14:textId="77777777" w:rsidR="00430C80" w:rsidRDefault="00430C8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6DA2C989" w14:textId="77777777" w:rsidR="00430C80" w:rsidRDefault="00430C8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2AD59BD3" w14:textId="77777777" w:rsidR="00430C80" w:rsidRDefault="00430C8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0A464C1A" w14:textId="77777777" w:rsidR="00430C80" w:rsidRDefault="00430C8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4695681D" w14:textId="45E23166" w:rsidR="002C0BC0" w:rsidRDefault="002C0BC0" w:rsidP="003635BE">
      <w:pPr>
        <w:spacing w:line="360" w:lineRule="auto"/>
        <w:rPr>
          <w:rFonts w:ascii="Arial" w:hAnsi="Arial" w:cs="Arial"/>
          <w:b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lastRenderedPageBreak/>
        <w:t>F</w:t>
      </w:r>
      <w:r w:rsidRPr="00C60C5F">
        <w:rPr>
          <w:rFonts w:ascii="Arial" w:hAnsi="Arial" w:cs="Arial"/>
          <w:b/>
          <w:color w:val="000000" w:themeColor="text1"/>
          <w:sz w:val="22"/>
          <w:szCs w:val="22"/>
        </w:rPr>
        <w:t xml:space="preserve">igure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S1</w:t>
      </w:r>
    </w:p>
    <w:p w14:paraId="1714ABAD" w14:textId="2D9CB4FC" w:rsidR="00EC6F3C" w:rsidRDefault="009B43E6" w:rsidP="00240B85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noProof/>
        </w:rPr>
        <w:drawing>
          <wp:inline distT="0" distB="0" distL="0" distR="0" wp14:anchorId="2B800263" wp14:editId="734C98EA">
            <wp:extent cx="5943600" cy="5240464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40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35BE">
        <w:rPr>
          <w:rFonts w:ascii="Arial" w:hAnsi="Arial" w:cs="Arial"/>
          <w:b/>
          <w:color w:val="000000" w:themeColor="text1"/>
          <w:sz w:val="22"/>
          <w:szCs w:val="22"/>
        </w:rPr>
        <w:t>F</w:t>
      </w:r>
      <w:r w:rsidR="003635BE" w:rsidRPr="00C60C5F">
        <w:rPr>
          <w:rFonts w:ascii="Arial" w:hAnsi="Arial" w:cs="Arial"/>
          <w:b/>
          <w:color w:val="000000" w:themeColor="text1"/>
          <w:sz w:val="22"/>
          <w:szCs w:val="22"/>
        </w:rPr>
        <w:t xml:space="preserve">igure </w:t>
      </w:r>
      <w:r w:rsidR="00240B85">
        <w:rPr>
          <w:rFonts w:ascii="Arial" w:hAnsi="Arial" w:cs="Arial"/>
          <w:b/>
          <w:color w:val="000000" w:themeColor="text1"/>
          <w:sz w:val="22"/>
          <w:szCs w:val="22"/>
        </w:rPr>
        <w:t>S</w:t>
      </w:r>
      <w:r w:rsidR="003635BE" w:rsidRPr="00C60C5F">
        <w:rPr>
          <w:rFonts w:ascii="Arial" w:hAnsi="Arial" w:cs="Arial"/>
          <w:b/>
          <w:color w:val="000000" w:themeColor="text1"/>
          <w:sz w:val="22"/>
          <w:szCs w:val="22"/>
        </w:rPr>
        <w:t>1</w:t>
      </w:r>
      <w:r w:rsidR="003635BE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r w:rsidR="003635BE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3635BE" w:rsidRPr="0038346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Controls for </w:t>
      </w:r>
      <w:r w:rsidR="003635BE">
        <w:rPr>
          <w:rFonts w:ascii="Arial" w:hAnsi="Arial" w:cs="Arial"/>
          <w:b/>
          <w:bCs/>
          <w:color w:val="000000" w:themeColor="text1"/>
          <w:sz w:val="22"/>
          <w:szCs w:val="22"/>
        </w:rPr>
        <w:t>RESC10</w:t>
      </w:r>
      <w:r w:rsidR="003635BE" w:rsidRPr="0038346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RIP experiments.</w:t>
      </w:r>
      <w:r w:rsidR="003635BE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="003635BE" w:rsidRPr="00383466">
        <w:rPr>
          <w:rFonts w:ascii="Arial" w:hAnsi="Arial" w:cs="Arial"/>
          <w:b/>
          <w:bCs/>
          <w:i/>
          <w:iCs/>
          <w:color w:val="000000" w:themeColor="text1"/>
          <w:sz w:val="22"/>
          <w:szCs w:val="22"/>
        </w:rPr>
        <w:t>A,</w:t>
      </w:r>
      <w:r w:rsidR="003635BE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="003635BE" w:rsidRPr="00BF0FB1">
        <w:rPr>
          <w:rFonts w:ascii="Arial" w:hAnsi="Arial" w:cs="Arial"/>
          <w:color w:val="000000" w:themeColor="text1"/>
          <w:sz w:val="22"/>
          <w:szCs w:val="22"/>
        </w:rPr>
        <w:t>Schematic representation of the qRT-PCR primers used to detect the largest pool of mRNAs for a given</w:t>
      </w:r>
      <w:r w:rsidR="00D664DF">
        <w:rPr>
          <w:rFonts w:ascii="Arial" w:hAnsi="Arial" w:cs="Arial"/>
          <w:color w:val="000000" w:themeColor="text1"/>
          <w:sz w:val="22"/>
          <w:szCs w:val="22"/>
        </w:rPr>
        <w:t xml:space="preserve"> pan-edited</w:t>
      </w:r>
      <w:r w:rsidR="003635BE" w:rsidRPr="00BF0FB1">
        <w:rPr>
          <w:rFonts w:ascii="Arial" w:hAnsi="Arial" w:cs="Arial"/>
          <w:color w:val="000000" w:themeColor="text1"/>
          <w:sz w:val="22"/>
          <w:szCs w:val="22"/>
        </w:rPr>
        <w:t xml:space="preserve"> transcript in RIPs. Pre-edite</w:t>
      </w:r>
      <w:r w:rsidR="00D664DF">
        <w:rPr>
          <w:rFonts w:ascii="Arial" w:hAnsi="Arial" w:cs="Arial"/>
          <w:color w:val="000000" w:themeColor="text1"/>
          <w:sz w:val="22"/>
          <w:szCs w:val="22"/>
        </w:rPr>
        <w:t>d mRNA, black;</w:t>
      </w:r>
      <w:r w:rsidR="003635BE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3635BE" w:rsidRPr="00BF0FB1">
        <w:rPr>
          <w:rFonts w:ascii="Arial" w:hAnsi="Arial" w:cs="Arial"/>
          <w:color w:val="000000" w:themeColor="text1"/>
          <w:sz w:val="22"/>
          <w:szCs w:val="22"/>
        </w:rPr>
        <w:t>edited</w:t>
      </w:r>
      <w:r w:rsidR="00D664DF">
        <w:rPr>
          <w:rFonts w:ascii="Arial" w:hAnsi="Arial" w:cs="Arial"/>
          <w:color w:val="000000" w:themeColor="text1"/>
          <w:sz w:val="22"/>
          <w:szCs w:val="22"/>
        </w:rPr>
        <w:t xml:space="preserve"> mRNA, gray; </w:t>
      </w:r>
      <w:r w:rsidR="003635BE">
        <w:rPr>
          <w:rFonts w:ascii="Arial" w:hAnsi="Arial" w:cs="Arial"/>
          <w:color w:val="000000" w:themeColor="text1"/>
          <w:sz w:val="22"/>
          <w:szCs w:val="22"/>
        </w:rPr>
        <w:t xml:space="preserve"> never edited regions (NE)</w:t>
      </w:r>
      <w:r w:rsidR="00D664DF">
        <w:rPr>
          <w:rFonts w:ascii="Arial" w:hAnsi="Arial" w:cs="Arial"/>
          <w:color w:val="000000" w:themeColor="text1"/>
          <w:sz w:val="22"/>
          <w:szCs w:val="22"/>
        </w:rPr>
        <w:t xml:space="preserve">, </w:t>
      </w:r>
      <w:r w:rsidR="003635BE">
        <w:rPr>
          <w:rFonts w:ascii="Arial" w:hAnsi="Arial" w:cs="Arial"/>
          <w:color w:val="000000" w:themeColor="text1"/>
          <w:sz w:val="22"/>
          <w:szCs w:val="22"/>
        </w:rPr>
        <w:t>white</w:t>
      </w:r>
      <w:r w:rsidR="003635BE" w:rsidRPr="00BF0FB1">
        <w:rPr>
          <w:rFonts w:ascii="Arial" w:hAnsi="Arial" w:cs="Arial"/>
          <w:color w:val="000000" w:themeColor="text1"/>
          <w:sz w:val="22"/>
          <w:szCs w:val="22"/>
        </w:rPr>
        <w:t>. RIP mRNA primers</w:t>
      </w:r>
      <w:r w:rsidR="0039137F">
        <w:rPr>
          <w:rFonts w:ascii="Arial" w:hAnsi="Arial" w:cs="Arial"/>
          <w:color w:val="000000" w:themeColor="text1"/>
          <w:sz w:val="22"/>
          <w:szCs w:val="22"/>
        </w:rPr>
        <w:t xml:space="preserve"> (black arrows)</w:t>
      </w:r>
      <w:r w:rsidR="003635BE" w:rsidRPr="00BF0FB1">
        <w:rPr>
          <w:rFonts w:ascii="Arial" w:hAnsi="Arial" w:cs="Arial"/>
          <w:color w:val="000000" w:themeColor="text1"/>
          <w:sz w:val="22"/>
          <w:szCs w:val="22"/>
        </w:rPr>
        <w:t xml:space="preserve"> hybridize to the 5′ never-edited and 5′ most pre-edited region of the transcripts. </w:t>
      </w:r>
      <w:r w:rsidR="00D664DF">
        <w:rPr>
          <w:rFonts w:ascii="Arial" w:hAnsi="Arial" w:cs="Arial"/>
          <w:color w:val="000000" w:themeColor="text1"/>
          <w:sz w:val="22"/>
          <w:szCs w:val="22"/>
        </w:rPr>
        <w:t xml:space="preserve">For pan-edited mRNAs, </w:t>
      </w:r>
      <w:r w:rsidR="003635BE" w:rsidRPr="00BF0FB1">
        <w:rPr>
          <w:rFonts w:ascii="Arial" w:hAnsi="Arial" w:cs="Arial"/>
          <w:color w:val="000000" w:themeColor="text1"/>
          <w:sz w:val="22"/>
          <w:szCs w:val="22"/>
        </w:rPr>
        <w:t xml:space="preserve">RIP primers detect pre-edited and </w:t>
      </w:r>
      <w:r w:rsidR="0039137F">
        <w:rPr>
          <w:rFonts w:ascii="Arial" w:hAnsi="Arial" w:cs="Arial"/>
          <w:color w:val="000000" w:themeColor="text1"/>
          <w:sz w:val="22"/>
          <w:szCs w:val="22"/>
        </w:rPr>
        <w:t>most</w:t>
      </w:r>
      <w:r w:rsidR="003635BE" w:rsidRPr="00BF0FB1">
        <w:rPr>
          <w:rFonts w:ascii="Arial" w:hAnsi="Arial" w:cs="Arial"/>
          <w:color w:val="000000" w:themeColor="text1"/>
          <w:sz w:val="22"/>
          <w:szCs w:val="22"/>
        </w:rPr>
        <w:t xml:space="preserve"> partially edited RNAs, excluding RNAs that are fully edited. </w:t>
      </w:r>
      <w:r w:rsidR="003635BE" w:rsidRPr="00383466">
        <w:rPr>
          <w:rFonts w:ascii="Arial" w:hAnsi="Arial" w:cs="Arial"/>
          <w:b/>
          <w:bCs/>
          <w:i/>
          <w:iCs/>
          <w:color w:val="000000" w:themeColor="text1"/>
          <w:sz w:val="22"/>
          <w:szCs w:val="22"/>
        </w:rPr>
        <w:t>B,</w:t>
      </w:r>
      <w:r w:rsidR="003635BE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="003635BE" w:rsidRPr="00383466">
        <w:rPr>
          <w:rFonts w:ascii="Arial" w:hAnsi="Arial" w:cs="Arial"/>
          <w:color w:val="000000" w:themeColor="text1"/>
          <w:sz w:val="22"/>
          <w:szCs w:val="22"/>
        </w:rPr>
        <w:t>qRT-PCR</w:t>
      </w:r>
      <w:r w:rsidR="003635BE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="003635BE" w:rsidRPr="00383466">
        <w:rPr>
          <w:rFonts w:ascii="Arial" w:hAnsi="Arial" w:cs="Arial"/>
          <w:color w:val="000000" w:themeColor="text1"/>
          <w:sz w:val="22"/>
          <w:szCs w:val="22"/>
        </w:rPr>
        <w:t xml:space="preserve">analysis of A6, COIII, RPS12, and </w:t>
      </w:r>
      <w:proofErr w:type="spellStart"/>
      <w:r w:rsidR="003635BE" w:rsidRPr="00383466">
        <w:rPr>
          <w:rFonts w:ascii="Arial" w:hAnsi="Arial" w:cs="Arial"/>
          <w:color w:val="000000" w:themeColor="text1"/>
          <w:sz w:val="22"/>
          <w:szCs w:val="22"/>
        </w:rPr>
        <w:t>CYb</w:t>
      </w:r>
      <w:proofErr w:type="spellEnd"/>
      <w:r w:rsidR="003635BE" w:rsidRPr="00383466">
        <w:rPr>
          <w:rFonts w:ascii="Arial" w:hAnsi="Arial" w:cs="Arial"/>
          <w:color w:val="000000" w:themeColor="text1"/>
          <w:sz w:val="22"/>
          <w:szCs w:val="22"/>
        </w:rPr>
        <w:t xml:space="preserve"> mRNAs in </w:t>
      </w:r>
      <w:r w:rsidR="003635BE" w:rsidRPr="003A4E53">
        <w:rPr>
          <w:rFonts w:ascii="Arial" w:hAnsi="Arial" w:cs="Arial"/>
          <w:color w:val="000000" w:themeColor="text1"/>
          <w:sz w:val="22"/>
          <w:szCs w:val="22"/>
        </w:rPr>
        <w:t>total RNA, comparing Relative RNA Abundance in uninduced and in</w:t>
      </w:r>
      <w:r w:rsidR="003635BE" w:rsidRPr="002A5F13">
        <w:rPr>
          <w:rFonts w:ascii="Arial" w:hAnsi="Arial" w:cs="Arial"/>
          <w:color w:val="000000" w:themeColor="text1"/>
          <w:sz w:val="22"/>
          <w:szCs w:val="22"/>
        </w:rPr>
        <w:t>duced RESC10 RNAi cells. Number</w:t>
      </w:r>
      <w:r w:rsidR="00D664DF">
        <w:rPr>
          <w:rFonts w:ascii="Arial" w:hAnsi="Arial" w:cs="Arial"/>
          <w:color w:val="000000" w:themeColor="text1"/>
          <w:sz w:val="22"/>
          <w:szCs w:val="22"/>
        </w:rPr>
        <w:t>s</w:t>
      </w:r>
      <w:r w:rsidR="003635BE" w:rsidRPr="002A5F13">
        <w:rPr>
          <w:rFonts w:ascii="Arial" w:hAnsi="Arial" w:cs="Arial"/>
          <w:color w:val="000000" w:themeColor="text1"/>
          <w:sz w:val="22"/>
          <w:szCs w:val="22"/>
        </w:rPr>
        <w:t xml:space="preserve"> represent the mean and standard deviation of two biological replicates,</w:t>
      </w:r>
      <w:r w:rsidR="003635BE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3635BE" w:rsidRPr="002A5F13">
        <w:rPr>
          <w:rFonts w:ascii="Arial" w:hAnsi="Arial" w:cs="Arial"/>
          <w:color w:val="000000" w:themeColor="text1"/>
          <w:sz w:val="22"/>
          <w:szCs w:val="22"/>
        </w:rPr>
        <w:t>each with three technical replicates (n=6).</w:t>
      </w:r>
      <w:r w:rsidR="003635BE" w:rsidRPr="003A4E53">
        <w:rPr>
          <w:rFonts w:ascii="Arial" w:hAnsi="Arial" w:cs="Arial"/>
          <w:b/>
          <w:bCs/>
          <w:color w:val="FF0000"/>
          <w:sz w:val="22"/>
          <w:szCs w:val="22"/>
        </w:rPr>
        <w:t xml:space="preserve"> </w:t>
      </w:r>
      <w:r w:rsidR="003635BE" w:rsidRPr="002A5F13">
        <w:rPr>
          <w:rFonts w:ascii="Arial" w:hAnsi="Arial" w:cs="Arial"/>
          <w:color w:val="000000" w:themeColor="text1"/>
          <w:sz w:val="22"/>
          <w:szCs w:val="22"/>
        </w:rPr>
        <w:t>qRT-PCR was also used to validate the level of RESC10 knockdown in the biological replicate experiments (32%-38%)</w:t>
      </w:r>
      <w:r w:rsidR="003635BE" w:rsidRPr="003A4E53">
        <w:rPr>
          <w:rFonts w:ascii="Arial" w:hAnsi="Arial" w:cs="Arial"/>
          <w:color w:val="000000" w:themeColor="text1"/>
          <w:sz w:val="22"/>
          <w:szCs w:val="22"/>
        </w:rPr>
        <w:t>.</w:t>
      </w:r>
      <w:r w:rsidR="003635BE" w:rsidRPr="002A5F13">
        <w:rPr>
          <w:rFonts w:ascii="Arial" w:hAnsi="Arial" w:cs="Arial"/>
          <w:color w:val="FF0000"/>
          <w:sz w:val="22"/>
          <w:szCs w:val="22"/>
        </w:rPr>
        <w:t xml:space="preserve"> </w:t>
      </w:r>
      <w:r w:rsidR="003635BE" w:rsidRPr="002A5F13">
        <w:rPr>
          <w:rFonts w:ascii="Arial" w:hAnsi="Arial" w:cs="Arial"/>
          <w:b/>
          <w:bCs/>
          <w:i/>
          <w:iCs/>
          <w:color w:val="000000" w:themeColor="text1"/>
          <w:sz w:val="22"/>
          <w:szCs w:val="22"/>
        </w:rPr>
        <w:t>C,D,</w:t>
      </w:r>
      <w:r w:rsidR="003635BE" w:rsidRPr="002A5F13">
        <w:rPr>
          <w:rFonts w:ascii="Arial" w:hAnsi="Arial" w:cs="Arial"/>
          <w:color w:val="000000" w:themeColor="text1"/>
          <w:sz w:val="22"/>
          <w:szCs w:val="22"/>
        </w:rPr>
        <w:t xml:space="preserve"> Comparison of RNA immunoprecipitated with </w:t>
      </w:r>
      <w:r w:rsidRPr="002A5F13">
        <w:rPr>
          <w:rFonts w:ascii="Arial" w:hAnsi="Arial" w:cs="Arial"/>
          <w:color w:val="000000" w:themeColor="text1"/>
          <w:sz w:val="22"/>
          <w:szCs w:val="22"/>
        </w:rPr>
        <w:t xml:space="preserve">RESC6-PTP </w:t>
      </w:r>
      <w:r w:rsidR="003635BE" w:rsidRPr="002A5F13">
        <w:rPr>
          <w:rFonts w:ascii="Arial" w:hAnsi="Arial" w:cs="Arial"/>
          <w:color w:val="000000" w:themeColor="text1"/>
          <w:sz w:val="22"/>
          <w:szCs w:val="22"/>
        </w:rPr>
        <w:t>(</w:t>
      </w:r>
      <w:r w:rsidR="003635BE" w:rsidRPr="002A5F13">
        <w:rPr>
          <w:rFonts w:ascii="Arial" w:hAnsi="Arial" w:cs="Arial"/>
          <w:i/>
          <w:iCs/>
          <w:color w:val="000000" w:themeColor="text1"/>
          <w:sz w:val="22"/>
          <w:szCs w:val="22"/>
        </w:rPr>
        <w:t>C</w:t>
      </w:r>
      <w:r w:rsidR="003635BE" w:rsidRPr="002A5F13">
        <w:rPr>
          <w:rFonts w:ascii="Arial" w:hAnsi="Arial" w:cs="Arial"/>
          <w:color w:val="000000" w:themeColor="text1"/>
          <w:sz w:val="22"/>
          <w:szCs w:val="22"/>
        </w:rPr>
        <w:t>)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2A5F13">
        <w:rPr>
          <w:rFonts w:ascii="Arial" w:hAnsi="Arial" w:cs="Arial"/>
          <w:color w:val="000000" w:themeColor="text1"/>
          <w:sz w:val="22"/>
          <w:szCs w:val="22"/>
        </w:rPr>
        <w:t>RESC13-HTM</w:t>
      </w:r>
      <w:r w:rsidR="003635BE" w:rsidRPr="002A5F13">
        <w:rPr>
          <w:rFonts w:ascii="Arial" w:hAnsi="Arial" w:cs="Arial"/>
          <w:color w:val="000000" w:themeColor="text1"/>
          <w:sz w:val="22"/>
          <w:szCs w:val="22"/>
        </w:rPr>
        <w:t xml:space="preserve"> or (</w:t>
      </w:r>
      <w:r w:rsidR="003635BE" w:rsidRPr="002A5F13">
        <w:rPr>
          <w:rFonts w:ascii="Arial" w:hAnsi="Arial" w:cs="Arial"/>
          <w:i/>
          <w:iCs/>
          <w:color w:val="000000" w:themeColor="text1"/>
          <w:sz w:val="22"/>
          <w:szCs w:val="22"/>
        </w:rPr>
        <w:t>D</w:t>
      </w:r>
      <w:r w:rsidR="003635BE" w:rsidRPr="002A5F13">
        <w:rPr>
          <w:rFonts w:ascii="Arial" w:hAnsi="Arial" w:cs="Arial"/>
          <w:color w:val="000000" w:themeColor="text1"/>
          <w:sz w:val="22"/>
          <w:szCs w:val="22"/>
        </w:rPr>
        <w:t>) compared</w:t>
      </w:r>
      <w:r w:rsidR="003635BE" w:rsidRPr="00BF0FB1">
        <w:rPr>
          <w:rFonts w:ascii="Arial" w:hAnsi="Arial" w:cs="Arial"/>
          <w:color w:val="000000" w:themeColor="text1"/>
          <w:sz w:val="22"/>
          <w:szCs w:val="22"/>
        </w:rPr>
        <w:t xml:space="preserve"> to a mock IP. RNA was detected using RIP mRNA primers described in </w:t>
      </w:r>
      <w:r w:rsidR="003635BE" w:rsidRPr="00383466">
        <w:rPr>
          <w:rFonts w:ascii="Arial" w:hAnsi="Arial" w:cs="Arial"/>
          <w:i/>
          <w:iCs/>
          <w:color w:val="000000" w:themeColor="text1"/>
          <w:sz w:val="22"/>
          <w:szCs w:val="22"/>
        </w:rPr>
        <w:t>A</w:t>
      </w:r>
      <w:r w:rsidR="003635BE" w:rsidRPr="00BF0FB1">
        <w:rPr>
          <w:rFonts w:ascii="Arial" w:hAnsi="Arial" w:cs="Arial"/>
          <w:color w:val="000000" w:themeColor="text1"/>
          <w:sz w:val="22"/>
          <w:szCs w:val="22"/>
        </w:rPr>
        <w:t xml:space="preserve"> and primers designed to detect a subset of gRNAs using qRT-PCR. </w:t>
      </w:r>
      <w:r w:rsidR="003635BE" w:rsidRPr="00AD2E4E">
        <w:rPr>
          <w:rFonts w:ascii="Arial" w:hAnsi="Arial" w:cs="Arial"/>
          <w:color w:val="000000" w:themeColor="text1"/>
          <w:sz w:val="22"/>
          <w:szCs w:val="22"/>
        </w:rPr>
        <w:t xml:space="preserve">RNA levels were standardized against 18S rRNA, and numbers represent the mean and standard deviation </w:t>
      </w:r>
      <w:bookmarkStart w:id="0" w:name="_GoBack"/>
      <w:r w:rsidR="003635BE" w:rsidRPr="00FC2B06">
        <w:rPr>
          <w:rFonts w:ascii="Arial" w:hAnsi="Arial" w:cs="Arial"/>
          <w:sz w:val="22"/>
          <w:szCs w:val="22"/>
        </w:rPr>
        <w:t xml:space="preserve">of </w:t>
      </w:r>
      <w:r w:rsidR="003814FA" w:rsidRPr="00FC2B06">
        <w:rPr>
          <w:rFonts w:ascii="Arial" w:eastAsia="Times New Roman" w:hAnsi="Arial" w:cs="Arial"/>
        </w:rPr>
        <w:t>two biological replicates, each with three technical replicates</w:t>
      </w:r>
      <w:r w:rsidR="003635BE" w:rsidRPr="00FC2B06">
        <w:rPr>
          <w:rFonts w:ascii="Arial" w:hAnsi="Arial" w:cs="Arial"/>
          <w:sz w:val="22"/>
          <w:szCs w:val="22"/>
        </w:rPr>
        <w:t xml:space="preserve">. </w:t>
      </w:r>
      <w:bookmarkEnd w:id="0"/>
    </w:p>
    <w:p w14:paraId="41BB0D9F" w14:textId="33B7390E" w:rsidR="006F67B2" w:rsidRDefault="006F67B2" w:rsidP="00240B85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lastRenderedPageBreak/>
        <w:t>F</w:t>
      </w:r>
      <w:r w:rsidRPr="00C60C5F">
        <w:rPr>
          <w:rFonts w:ascii="Arial" w:hAnsi="Arial" w:cs="Arial"/>
          <w:b/>
          <w:color w:val="000000" w:themeColor="text1"/>
          <w:sz w:val="22"/>
          <w:szCs w:val="22"/>
        </w:rPr>
        <w:t xml:space="preserve">igure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S2</w:t>
      </w:r>
    </w:p>
    <w:p w14:paraId="70D75149" w14:textId="77777777" w:rsidR="002C0BC0" w:rsidRPr="00240B85" w:rsidRDefault="002C0BC0" w:rsidP="00240B85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14E79B02" w14:textId="523E6A15" w:rsidR="006F67B2" w:rsidRDefault="003635BE" w:rsidP="00240B85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noProof/>
        </w:rPr>
        <w:drawing>
          <wp:inline distT="0" distB="0" distL="0" distR="0" wp14:anchorId="7D82A1F5" wp14:editId="71025FCF">
            <wp:extent cx="5942531" cy="5115339"/>
            <wp:effectExtent l="0" t="0" r="127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098" cy="5125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35BE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F</w:t>
      </w:r>
      <w:r w:rsidRPr="00C60C5F">
        <w:rPr>
          <w:rFonts w:ascii="Arial" w:hAnsi="Arial" w:cs="Arial"/>
          <w:b/>
          <w:color w:val="000000" w:themeColor="text1"/>
          <w:sz w:val="22"/>
          <w:szCs w:val="22"/>
        </w:rPr>
        <w:t xml:space="preserve">igure </w:t>
      </w:r>
      <w:r w:rsidR="00240B85">
        <w:rPr>
          <w:rFonts w:ascii="Arial" w:hAnsi="Arial" w:cs="Arial"/>
          <w:b/>
          <w:color w:val="000000" w:themeColor="text1"/>
          <w:sz w:val="22"/>
          <w:szCs w:val="22"/>
        </w:rPr>
        <w:t>S</w:t>
      </w:r>
      <w:r w:rsidRPr="00C60C5F">
        <w:rPr>
          <w:rFonts w:ascii="Arial" w:hAnsi="Arial" w:cs="Arial"/>
          <w:b/>
          <w:color w:val="000000" w:themeColor="text1"/>
          <w:sz w:val="22"/>
          <w:szCs w:val="22"/>
        </w:rPr>
        <w:t>2</w:t>
      </w:r>
      <w:r w:rsidRPr="00E853D4">
        <w:rPr>
          <w:rFonts w:ascii="Arial" w:hAnsi="Arial" w:cs="Arial"/>
          <w:b/>
          <w:color w:val="000000" w:themeColor="text1"/>
          <w:sz w:val="22"/>
          <w:szCs w:val="22"/>
        </w:rPr>
        <w:t xml:space="preserve">.  HTS </w:t>
      </w:r>
      <w:r w:rsidR="00596462">
        <w:rPr>
          <w:rFonts w:ascii="Arial" w:hAnsi="Arial" w:cs="Arial"/>
          <w:b/>
          <w:color w:val="000000" w:themeColor="text1"/>
          <w:sz w:val="22"/>
          <w:szCs w:val="22"/>
        </w:rPr>
        <w:t>a</w:t>
      </w:r>
      <w:r w:rsidRPr="00E853D4">
        <w:rPr>
          <w:rFonts w:ascii="Arial" w:hAnsi="Arial" w:cs="Arial"/>
          <w:b/>
          <w:color w:val="000000" w:themeColor="text1"/>
          <w:sz w:val="22"/>
          <w:szCs w:val="22"/>
        </w:rPr>
        <w:t xml:space="preserve">nalysis of RPS12 transcripts from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RESC10</w:t>
      </w:r>
      <w:r w:rsidRPr="00E853D4">
        <w:rPr>
          <w:rFonts w:ascii="Arial" w:hAnsi="Arial" w:cs="Arial"/>
          <w:b/>
          <w:color w:val="000000" w:themeColor="text1"/>
          <w:sz w:val="22"/>
          <w:szCs w:val="22"/>
        </w:rPr>
        <w:t xml:space="preserve"> replete and depleted cells using TREAT.</w:t>
      </w:r>
      <w:r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r w:rsidRPr="00E853D4">
        <w:rPr>
          <w:rFonts w:ascii="Arial" w:hAnsi="Arial" w:cs="Arial"/>
          <w:b/>
          <w:i/>
          <w:iCs/>
          <w:color w:val="000000" w:themeColor="text1"/>
          <w:sz w:val="22"/>
          <w:szCs w:val="22"/>
        </w:rPr>
        <w:t>A,</w:t>
      </w:r>
      <w:r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Average number of RPS12 transcripts for the 10 uninduced (Avg Un) and two </w:t>
      </w:r>
      <w:r>
        <w:rPr>
          <w:rFonts w:ascii="Arial" w:hAnsi="Arial" w:cs="Arial"/>
          <w:color w:val="000000" w:themeColor="text1"/>
          <w:sz w:val="22"/>
          <w:szCs w:val="22"/>
        </w:rPr>
        <w:t>RESC10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RNAi-induced samples at each EPS</w:t>
      </w:r>
      <w:r>
        <w:rPr>
          <w:rFonts w:ascii="Arial" w:hAnsi="Arial" w:cs="Arial"/>
          <w:color w:val="000000" w:themeColor="text1"/>
          <w:sz w:val="22"/>
          <w:szCs w:val="22"/>
        </w:rPr>
        <w:t>.</w:t>
      </w:r>
      <w:r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r w:rsidRPr="00E853D4">
        <w:rPr>
          <w:rFonts w:ascii="Arial" w:hAnsi="Arial" w:cs="Arial"/>
          <w:b/>
          <w:i/>
          <w:iCs/>
          <w:color w:val="000000" w:themeColor="text1"/>
          <w:sz w:val="22"/>
          <w:szCs w:val="22"/>
        </w:rPr>
        <w:t>B,</w:t>
      </w:r>
      <w:r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r w:rsidRPr="00D56BDD">
        <w:rPr>
          <w:rFonts w:ascii="Arial" w:hAnsi="Arial" w:cs="Arial"/>
          <w:bCs/>
          <w:color w:val="000000" w:themeColor="text1"/>
          <w:sz w:val="22"/>
          <w:szCs w:val="22"/>
        </w:rPr>
        <w:t>Pre-edited and fully edited sequences for the region depicted below are shown with Editing Site numbers indicated.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 Below that is an a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nalysis of the most abundant </w:t>
      </w:r>
      <w:r>
        <w:rPr>
          <w:rFonts w:ascii="Arial" w:hAnsi="Arial" w:cs="Arial"/>
          <w:color w:val="000000" w:themeColor="text1"/>
          <w:sz w:val="22"/>
          <w:szCs w:val="22"/>
        </w:rPr>
        <w:t>sequence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>s that occur within the first and second gRNA</w:t>
      </w:r>
      <w:r>
        <w:rPr>
          <w:rFonts w:ascii="Arial" w:hAnsi="Arial" w:cs="Arial"/>
          <w:color w:val="000000" w:themeColor="text1"/>
          <w:sz w:val="22"/>
          <w:szCs w:val="22"/>
        </w:rPr>
        <w:t>-directed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block</w:t>
      </w:r>
      <w:r>
        <w:rPr>
          <w:rFonts w:ascii="Arial" w:hAnsi="Arial" w:cs="Arial"/>
          <w:color w:val="000000" w:themeColor="text1"/>
          <w:sz w:val="22"/>
          <w:szCs w:val="22"/>
        </w:rPr>
        <w:t>s</w:t>
      </w:r>
      <w:r w:rsidR="0059646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596462" w:rsidRPr="00BF0FB1">
        <w:rPr>
          <w:rFonts w:ascii="Arial" w:hAnsi="Arial" w:cs="Arial"/>
          <w:color w:val="000000" w:themeColor="text1"/>
          <w:sz w:val="22"/>
          <w:szCs w:val="22"/>
        </w:rPr>
        <w:t>(</w:t>
      </w:r>
      <w:r w:rsidR="00596462">
        <w:rPr>
          <w:rFonts w:ascii="Arial" w:hAnsi="Arial" w:cs="Arial"/>
          <w:color w:val="000000" w:themeColor="text1"/>
          <w:sz w:val="22"/>
          <w:szCs w:val="22"/>
        </w:rPr>
        <w:t>E</w:t>
      </w:r>
      <w:r w:rsidR="00596462" w:rsidRPr="00BF0FB1">
        <w:rPr>
          <w:rFonts w:ascii="Arial" w:hAnsi="Arial" w:cs="Arial"/>
          <w:color w:val="000000" w:themeColor="text1"/>
          <w:sz w:val="22"/>
          <w:szCs w:val="22"/>
        </w:rPr>
        <w:t xml:space="preserve">diting </w:t>
      </w:r>
      <w:r w:rsidR="00596462">
        <w:rPr>
          <w:rFonts w:ascii="Arial" w:hAnsi="Arial" w:cs="Arial"/>
          <w:color w:val="000000" w:themeColor="text1"/>
          <w:sz w:val="22"/>
          <w:szCs w:val="22"/>
        </w:rPr>
        <w:t>S</w:t>
      </w:r>
      <w:r w:rsidR="00596462" w:rsidRPr="00BF0FB1">
        <w:rPr>
          <w:rFonts w:ascii="Arial" w:hAnsi="Arial" w:cs="Arial"/>
          <w:color w:val="000000" w:themeColor="text1"/>
          <w:sz w:val="22"/>
          <w:szCs w:val="22"/>
        </w:rPr>
        <w:t xml:space="preserve">top </w:t>
      </w:r>
      <w:r w:rsidR="00596462">
        <w:rPr>
          <w:rFonts w:ascii="Arial" w:hAnsi="Arial" w:cs="Arial"/>
          <w:color w:val="000000" w:themeColor="text1"/>
          <w:sz w:val="22"/>
          <w:szCs w:val="22"/>
        </w:rPr>
        <w:t>S</w:t>
      </w:r>
      <w:r w:rsidR="00596462" w:rsidRPr="00BF0FB1">
        <w:rPr>
          <w:rFonts w:ascii="Arial" w:hAnsi="Arial" w:cs="Arial"/>
          <w:color w:val="000000" w:themeColor="text1"/>
          <w:sz w:val="22"/>
          <w:szCs w:val="22"/>
        </w:rPr>
        <w:t>ites</w:t>
      </w:r>
      <w:r w:rsidR="00596462">
        <w:rPr>
          <w:rFonts w:ascii="Arial" w:hAnsi="Arial" w:cs="Arial"/>
          <w:color w:val="000000" w:themeColor="text1"/>
          <w:sz w:val="22"/>
          <w:szCs w:val="22"/>
        </w:rPr>
        <w:t>; ESS</w:t>
      </w:r>
      <w:r w:rsidR="00596462" w:rsidRPr="00BF0FB1">
        <w:rPr>
          <w:rFonts w:ascii="Arial" w:hAnsi="Arial" w:cs="Arial"/>
          <w:color w:val="000000" w:themeColor="text1"/>
          <w:sz w:val="22"/>
          <w:szCs w:val="22"/>
        </w:rPr>
        <w:t xml:space="preserve"> 19–35)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in 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two </w:t>
      </w:r>
      <w:r w:rsidR="00EB49DB">
        <w:rPr>
          <w:rFonts w:ascii="Arial" w:hAnsi="Arial" w:cs="Arial"/>
          <w:color w:val="000000" w:themeColor="text1"/>
          <w:sz w:val="22"/>
          <w:szCs w:val="22"/>
        </w:rPr>
        <w:t>replicates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of RESC10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depleted cells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compared to ten uninduced controls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>. Average number (normalized counts) of sequences in the uninduced samples (U</w:t>
      </w:r>
      <w:r>
        <w:rPr>
          <w:rFonts w:ascii="Arial" w:hAnsi="Arial" w:cs="Arial"/>
          <w:color w:val="000000" w:themeColor="text1"/>
          <w:sz w:val="22"/>
          <w:szCs w:val="22"/>
        </w:rPr>
        <w:t>I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) and the </w:t>
      </w:r>
      <w:r>
        <w:rPr>
          <w:rFonts w:ascii="Arial" w:hAnsi="Arial" w:cs="Arial"/>
          <w:color w:val="000000" w:themeColor="text1"/>
          <w:sz w:val="22"/>
          <w:szCs w:val="22"/>
        </w:rPr>
        <w:t>RESC10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knockdown </w:t>
      </w:r>
      <w:r w:rsidR="00596462">
        <w:rPr>
          <w:rFonts w:ascii="Arial" w:hAnsi="Arial" w:cs="Arial"/>
          <w:color w:val="000000" w:themeColor="text1"/>
          <w:sz w:val="22"/>
          <w:szCs w:val="22"/>
        </w:rPr>
        <w:t>(KD) are shown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>.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 ESS, e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>diting stop site for that sequence</w:t>
      </w:r>
      <w:r w:rsidR="00646CAC">
        <w:rPr>
          <w:rFonts w:ascii="Arial" w:hAnsi="Arial" w:cs="Arial"/>
          <w:color w:val="000000" w:themeColor="text1"/>
          <w:sz w:val="22"/>
          <w:szCs w:val="22"/>
        </w:rPr>
        <w:t>;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JL</w:t>
      </w:r>
      <w:r w:rsidR="00646CAC">
        <w:rPr>
          <w:rFonts w:ascii="Arial" w:hAnsi="Arial" w:cs="Arial"/>
          <w:color w:val="000000" w:themeColor="text1"/>
          <w:sz w:val="22"/>
          <w:szCs w:val="22"/>
        </w:rPr>
        <w:t>,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number of editing sites that the junction sequence spans</w:t>
      </w:r>
      <w:r w:rsidR="00646CAC">
        <w:rPr>
          <w:rFonts w:ascii="Arial" w:hAnsi="Arial" w:cs="Arial"/>
          <w:color w:val="000000" w:themeColor="text1"/>
          <w:sz w:val="22"/>
          <w:szCs w:val="22"/>
        </w:rPr>
        <w:t>;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Fold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change</w:t>
      </w:r>
      <w:r w:rsidR="00646CAC">
        <w:rPr>
          <w:rFonts w:ascii="Arial" w:hAnsi="Arial" w:cs="Arial"/>
          <w:color w:val="000000" w:themeColor="text1"/>
          <w:sz w:val="22"/>
          <w:szCs w:val="22"/>
        </w:rPr>
        <w:t xml:space="preserve">, 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fold change in the number of sequences for each specific </w:t>
      </w:r>
      <w:r w:rsidR="00596462">
        <w:rPr>
          <w:rFonts w:ascii="Arial" w:hAnsi="Arial" w:cs="Arial"/>
          <w:color w:val="000000" w:themeColor="text1"/>
          <w:sz w:val="22"/>
          <w:szCs w:val="22"/>
        </w:rPr>
        <w:t>sequence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in the </w:t>
      </w:r>
      <w:r>
        <w:rPr>
          <w:rFonts w:ascii="Arial" w:hAnsi="Arial" w:cs="Arial"/>
          <w:color w:val="000000" w:themeColor="text1"/>
          <w:sz w:val="22"/>
          <w:szCs w:val="22"/>
        </w:rPr>
        <w:t>RESC10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596462">
        <w:rPr>
          <w:rFonts w:ascii="Arial" w:hAnsi="Arial" w:cs="Arial"/>
          <w:color w:val="000000" w:themeColor="text1"/>
          <w:sz w:val="22"/>
          <w:szCs w:val="22"/>
        </w:rPr>
        <w:t xml:space="preserve">knockdown 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samples compared to the uninduced samples. Pre-edited sequences are displayed in black, edited RNA is indicated in red, </w:t>
      </w:r>
      <w:r>
        <w:rPr>
          <w:rFonts w:ascii="Arial" w:hAnsi="Arial" w:cs="Arial"/>
          <w:color w:val="000000" w:themeColor="text1"/>
          <w:sz w:val="22"/>
          <w:szCs w:val="22"/>
        </w:rPr>
        <w:t>and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junctions are shown in blue.</w:t>
      </w:r>
      <w:r w:rsidR="00596462">
        <w:rPr>
          <w:rFonts w:ascii="Arial" w:hAnsi="Arial" w:cs="Arial"/>
          <w:color w:val="000000" w:themeColor="text1"/>
          <w:sz w:val="22"/>
          <w:szCs w:val="22"/>
        </w:rPr>
        <w:t xml:space="preserve"> Lower case u, u inserted by editing; asterisk, encoded U deleted by editing.</w:t>
      </w:r>
    </w:p>
    <w:p w14:paraId="3DD6DF90" w14:textId="77777777" w:rsidR="00EC6F3C" w:rsidRDefault="00EC6F3C" w:rsidP="00240B85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22588B9E" w14:textId="0526D570" w:rsidR="002C0BC0" w:rsidRDefault="002C0BC0" w:rsidP="00240B85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lastRenderedPageBreak/>
        <w:t>F</w:t>
      </w:r>
      <w:r w:rsidRPr="00C60C5F">
        <w:rPr>
          <w:rFonts w:ascii="Arial" w:hAnsi="Arial" w:cs="Arial"/>
          <w:b/>
          <w:color w:val="000000" w:themeColor="text1"/>
          <w:sz w:val="22"/>
          <w:szCs w:val="22"/>
        </w:rPr>
        <w:t xml:space="preserve">igure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S3</w:t>
      </w:r>
    </w:p>
    <w:p w14:paraId="39745A39" w14:textId="0F19012F" w:rsidR="003C3956" w:rsidRDefault="003C3956" w:rsidP="00240B85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noProof/>
        </w:rPr>
        <w:drawing>
          <wp:inline distT="0" distB="0" distL="0" distR="0" wp14:anchorId="4D4F2BA9" wp14:editId="13346826">
            <wp:extent cx="5943600" cy="36842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8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BE9C7" w14:textId="77777777" w:rsidR="00896227" w:rsidRPr="003635BE" w:rsidRDefault="00896227" w:rsidP="003635BE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233B5DA5" w14:textId="7B66F9BD" w:rsidR="001B467D" w:rsidRDefault="003635BE" w:rsidP="001B467D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3635BE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F</w:t>
      </w:r>
      <w:r w:rsidRPr="00C60C5F">
        <w:rPr>
          <w:rFonts w:ascii="Arial" w:hAnsi="Arial" w:cs="Arial"/>
          <w:b/>
          <w:color w:val="000000" w:themeColor="text1"/>
          <w:sz w:val="22"/>
          <w:szCs w:val="22"/>
        </w:rPr>
        <w:t xml:space="preserve">igure </w:t>
      </w:r>
      <w:r w:rsidR="00240B85">
        <w:rPr>
          <w:rFonts w:ascii="Arial" w:hAnsi="Arial" w:cs="Arial"/>
          <w:b/>
          <w:color w:val="000000" w:themeColor="text1"/>
          <w:sz w:val="22"/>
          <w:szCs w:val="22"/>
        </w:rPr>
        <w:t>S</w:t>
      </w:r>
      <w:r w:rsidRPr="00C60C5F">
        <w:rPr>
          <w:rFonts w:ascii="Arial" w:hAnsi="Arial" w:cs="Arial"/>
          <w:b/>
          <w:color w:val="000000" w:themeColor="text1"/>
          <w:sz w:val="22"/>
          <w:szCs w:val="22"/>
        </w:rPr>
        <w:t>3</w:t>
      </w:r>
      <w:r>
        <w:rPr>
          <w:rFonts w:ascii="Arial" w:hAnsi="Arial" w:cs="Arial"/>
          <w:b/>
          <w:color w:val="000000" w:themeColor="text1"/>
          <w:sz w:val="22"/>
          <w:szCs w:val="22"/>
        </w:rPr>
        <w:t>.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B248A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EPSs and most abundant sequences arising in </w:t>
      </w:r>
      <w:proofErr w:type="spellStart"/>
      <w:r w:rsidRPr="00B248A6">
        <w:rPr>
          <w:rFonts w:ascii="Arial" w:hAnsi="Arial" w:cs="Arial"/>
          <w:b/>
          <w:bCs/>
          <w:color w:val="000000" w:themeColor="text1"/>
          <w:sz w:val="22"/>
          <w:szCs w:val="22"/>
        </w:rPr>
        <w:t>CYb</w:t>
      </w:r>
      <w:proofErr w:type="spellEnd"/>
      <w:r w:rsidRPr="00B248A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mRNA upon </w:t>
      </w:r>
      <w:r>
        <w:rPr>
          <w:rFonts w:ascii="Arial" w:hAnsi="Arial" w:cs="Arial"/>
          <w:b/>
          <w:bCs/>
          <w:color w:val="000000" w:themeColor="text1"/>
          <w:sz w:val="22"/>
          <w:szCs w:val="22"/>
        </w:rPr>
        <w:t>RESC10</w:t>
      </w:r>
      <w:r w:rsidRPr="00B248A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depletion.</w:t>
      </w:r>
      <w:r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 </w:t>
      </w:r>
      <w:r w:rsidRPr="00B248A6">
        <w:rPr>
          <w:rFonts w:ascii="Arial" w:hAnsi="Arial" w:cs="Arial"/>
          <w:b/>
          <w:bCs/>
          <w:i/>
          <w:iCs/>
          <w:color w:val="000000" w:themeColor="text1"/>
          <w:sz w:val="22"/>
          <w:szCs w:val="22"/>
        </w:rPr>
        <w:t>A,</w:t>
      </w:r>
      <w:r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Average number of </w:t>
      </w:r>
      <w:proofErr w:type="spellStart"/>
      <w:r w:rsidRPr="00BF0FB1">
        <w:rPr>
          <w:rFonts w:ascii="Arial" w:hAnsi="Arial" w:cs="Arial"/>
          <w:color w:val="000000" w:themeColor="text1"/>
          <w:sz w:val="22"/>
          <w:szCs w:val="22"/>
        </w:rPr>
        <w:t>CYb</w:t>
      </w:r>
      <w:proofErr w:type="spellEnd"/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transcripts for 10 uninduced (Avg Un) and two </w:t>
      </w:r>
      <w:r>
        <w:rPr>
          <w:rFonts w:ascii="Arial" w:hAnsi="Arial" w:cs="Arial"/>
          <w:color w:val="000000" w:themeColor="text1"/>
          <w:sz w:val="22"/>
          <w:szCs w:val="22"/>
        </w:rPr>
        <w:t>RESC10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RNAi-induced samples at each </w:t>
      </w:r>
      <w:r>
        <w:rPr>
          <w:rFonts w:ascii="Arial" w:hAnsi="Arial" w:cs="Arial"/>
          <w:color w:val="000000" w:themeColor="text1"/>
          <w:sz w:val="22"/>
          <w:szCs w:val="22"/>
        </w:rPr>
        <w:t>Exacerbated Pause Site (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>EPS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). </w:t>
      </w:r>
      <w:r w:rsidRPr="00B248A6">
        <w:rPr>
          <w:rFonts w:ascii="Arial" w:hAnsi="Arial" w:cs="Arial"/>
          <w:b/>
          <w:bCs/>
          <w:i/>
          <w:iCs/>
          <w:color w:val="000000" w:themeColor="text1"/>
          <w:sz w:val="22"/>
          <w:szCs w:val="22"/>
        </w:rPr>
        <w:t>B,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Pre-edited and fully edited </w:t>
      </w:r>
      <w:proofErr w:type="spellStart"/>
      <w:r>
        <w:rPr>
          <w:rFonts w:ascii="Arial" w:hAnsi="Arial" w:cs="Arial"/>
          <w:color w:val="000000" w:themeColor="text1"/>
          <w:sz w:val="22"/>
          <w:szCs w:val="22"/>
        </w:rPr>
        <w:t>CYb</w:t>
      </w:r>
      <w:proofErr w:type="spellEnd"/>
      <w:r>
        <w:rPr>
          <w:rFonts w:ascii="Arial" w:hAnsi="Arial" w:cs="Arial"/>
          <w:color w:val="000000" w:themeColor="text1"/>
          <w:sz w:val="22"/>
          <w:szCs w:val="22"/>
        </w:rPr>
        <w:t xml:space="preserve"> sequences for the region analyzed with EPS numbers indicated. Below are shown the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most abundant sequences aris</w:t>
      </w:r>
      <w:r>
        <w:rPr>
          <w:rFonts w:ascii="Arial" w:hAnsi="Arial" w:cs="Arial"/>
          <w:color w:val="000000" w:themeColor="text1"/>
          <w:sz w:val="22"/>
          <w:szCs w:val="22"/>
        </w:rPr>
        <w:t>ing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within the gCY</w:t>
      </w:r>
      <w:r>
        <w:rPr>
          <w:rFonts w:ascii="Arial" w:hAnsi="Arial" w:cs="Arial"/>
          <w:color w:val="000000" w:themeColor="text1"/>
          <w:sz w:val="22"/>
          <w:szCs w:val="22"/>
        </w:rPr>
        <w:t>b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>-1 and gCY</w:t>
      </w:r>
      <w:r>
        <w:rPr>
          <w:rFonts w:ascii="Arial" w:hAnsi="Arial" w:cs="Arial"/>
          <w:color w:val="000000" w:themeColor="text1"/>
          <w:sz w:val="22"/>
          <w:szCs w:val="22"/>
        </w:rPr>
        <w:t>b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>-2 directed block</w:t>
      </w:r>
      <w:r>
        <w:rPr>
          <w:rFonts w:ascii="Arial" w:hAnsi="Arial" w:cs="Arial"/>
          <w:color w:val="000000" w:themeColor="text1"/>
          <w:sz w:val="22"/>
          <w:szCs w:val="22"/>
        </w:rPr>
        <w:t>s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after depletion of </w:t>
      </w:r>
      <w:r>
        <w:rPr>
          <w:rFonts w:ascii="Arial" w:hAnsi="Arial" w:cs="Arial"/>
          <w:color w:val="000000" w:themeColor="text1"/>
          <w:sz w:val="22"/>
          <w:szCs w:val="22"/>
        </w:rPr>
        <w:t>RESC10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>.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ESS, e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>diting stop site for that sequence</w:t>
      </w:r>
      <w:r w:rsidR="0048075C">
        <w:rPr>
          <w:rFonts w:ascii="Arial" w:hAnsi="Arial" w:cs="Arial"/>
          <w:color w:val="000000" w:themeColor="text1"/>
          <w:sz w:val="22"/>
          <w:szCs w:val="22"/>
        </w:rPr>
        <w:t>;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JL</w:t>
      </w:r>
      <w:r w:rsidR="0048075C">
        <w:rPr>
          <w:rFonts w:ascii="Arial" w:hAnsi="Arial" w:cs="Arial"/>
          <w:color w:val="000000" w:themeColor="text1"/>
          <w:sz w:val="22"/>
          <w:szCs w:val="22"/>
        </w:rPr>
        <w:t>,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number of editing sites that the junction sequence spans</w:t>
      </w:r>
      <w:r w:rsidR="0048075C">
        <w:rPr>
          <w:rFonts w:ascii="Arial" w:hAnsi="Arial" w:cs="Arial"/>
          <w:color w:val="000000" w:themeColor="text1"/>
          <w:sz w:val="22"/>
          <w:szCs w:val="22"/>
        </w:rPr>
        <w:t>;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KD</w:t>
      </w:r>
      <w:r w:rsidR="0048075C">
        <w:rPr>
          <w:rFonts w:ascii="Arial" w:hAnsi="Arial" w:cs="Arial"/>
          <w:color w:val="000000" w:themeColor="text1"/>
          <w:sz w:val="22"/>
          <w:szCs w:val="22"/>
        </w:rPr>
        <w:t>,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number of sequences reads in </w:t>
      </w:r>
      <w:r>
        <w:rPr>
          <w:rFonts w:ascii="Arial" w:hAnsi="Arial" w:cs="Arial"/>
          <w:color w:val="000000" w:themeColor="text1"/>
          <w:sz w:val="22"/>
          <w:szCs w:val="22"/>
        </w:rPr>
        <w:t>RESC10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knockdown</w:t>
      </w:r>
      <w:r w:rsidR="0048075C">
        <w:rPr>
          <w:rFonts w:ascii="Arial" w:hAnsi="Arial" w:cs="Arial"/>
          <w:color w:val="000000" w:themeColor="text1"/>
          <w:sz w:val="22"/>
          <w:szCs w:val="22"/>
        </w:rPr>
        <w:t>;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UI</w:t>
      </w:r>
      <w:r w:rsidR="0048075C">
        <w:rPr>
          <w:rFonts w:ascii="Arial" w:hAnsi="Arial" w:cs="Arial"/>
          <w:color w:val="000000" w:themeColor="text1"/>
          <w:sz w:val="22"/>
          <w:szCs w:val="22"/>
        </w:rPr>
        <w:t>,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number of sequences reads in uninduced cells</w:t>
      </w:r>
      <w:r w:rsidR="0048075C">
        <w:rPr>
          <w:rFonts w:ascii="Arial" w:hAnsi="Arial" w:cs="Arial"/>
          <w:color w:val="000000" w:themeColor="text1"/>
          <w:sz w:val="22"/>
          <w:szCs w:val="22"/>
        </w:rPr>
        <w:t>;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Fold</w:t>
      </w:r>
      <w:r w:rsidR="0048075C">
        <w:rPr>
          <w:rFonts w:ascii="Arial" w:hAnsi="Arial" w:cs="Arial"/>
          <w:color w:val="000000" w:themeColor="text1"/>
          <w:sz w:val="22"/>
          <w:szCs w:val="22"/>
        </w:rPr>
        <w:t xml:space="preserve">, 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fold change in the number of each specific </w:t>
      </w:r>
      <w:r w:rsidR="005F1AFC">
        <w:rPr>
          <w:rFonts w:ascii="Arial" w:hAnsi="Arial" w:cs="Arial"/>
          <w:color w:val="000000" w:themeColor="text1"/>
          <w:sz w:val="22"/>
          <w:szCs w:val="22"/>
        </w:rPr>
        <w:t>sequence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in the </w:t>
      </w:r>
      <w:r>
        <w:rPr>
          <w:rFonts w:ascii="Arial" w:hAnsi="Arial" w:cs="Arial"/>
          <w:color w:val="000000" w:themeColor="text1"/>
          <w:sz w:val="22"/>
          <w:szCs w:val="22"/>
        </w:rPr>
        <w:t>RESC10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RNAi samples compared to the uninduced samples. 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Pre-edited sequence, black; </w:t>
      </w:r>
      <w:r w:rsidR="0048075C">
        <w:rPr>
          <w:rFonts w:ascii="Arial" w:hAnsi="Arial" w:cs="Arial"/>
          <w:color w:val="000000" w:themeColor="text1"/>
          <w:sz w:val="22"/>
          <w:szCs w:val="22"/>
        </w:rPr>
        <w:t>f</w:t>
      </w:r>
      <w:r>
        <w:rPr>
          <w:rFonts w:ascii="Arial" w:hAnsi="Arial" w:cs="Arial"/>
          <w:color w:val="000000" w:themeColor="text1"/>
          <w:sz w:val="22"/>
          <w:szCs w:val="22"/>
        </w:rPr>
        <w:t>ully edited sequence, red.</w:t>
      </w:r>
      <w:r w:rsidR="005F1AFC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1B467D">
        <w:rPr>
          <w:rFonts w:ascii="Arial" w:hAnsi="Arial" w:cs="Arial"/>
          <w:color w:val="000000" w:themeColor="text1"/>
          <w:sz w:val="22"/>
          <w:szCs w:val="22"/>
        </w:rPr>
        <w:t>Lower case u, u inserted by editing; asterisk, encoded U deleted by editing.</w:t>
      </w:r>
    </w:p>
    <w:p w14:paraId="795F914D" w14:textId="3784373E" w:rsidR="003635BE" w:rsidRDefault="003635BE" w:rsidP="00240B85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7BEAC804" w14:textId="790832AB" w:rsidR="003635BE" w:rsidRDefault="003635BE" w:rsidP="003635B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</w:p>
    <w:p w14:paraId="0467EDDF" w14:textId="77777777" w:rsidR="00C74E6A" w:rsidRDefault="00C74E6A" w:rsidP="003635BE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57B55342" w14:textId="77777777" w:rsidR="00C74E6A" w:rsidRDefault="00C74E6A" w:rsidP="003635BE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0FB6DFCC" w14:textId="77777777" w:rsidR="006F67B2" w:rsidRDefault="006F67B2" w:rsidP="003635B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20E6ED71" w14:textId="77777777" w:rsidR="006F67B2" w:rsidRDefault="006F67B2" w:rsidP="003635B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7329FD9D" w14:textId="77777777" w:rsidR="00EC6F3C" w:rsidRDefault="00EC6F3C" w:rsidP="003635B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21F3715B" w14:textId="77777777" w:rsidR="00EC6F3C" w:rsidRDefault="00EC6F3C" w:rsidP="003635B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0E188FAB" w14:textId="77777777" w:rsidR="00EC6F3C" w:rsidRDefault="00EC6F3C" w:rsidP="003635B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206BFEAC" w14:textId="135063FD" w:rsidR="002C0BC0" w:rsidRDefault="002C0BC0" w:rsidP="003635B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lastRenderedPageBreak/>
        <w:t>F</w:t>
      </w:r>
      <w:r w:rsidRPr="00C60C5F">
        <w:rPr>
          <w:rFonts w:ascii="Arial" w:hAnsi="Arial" w:cs="Arial"/>
          <w:b/>
          <w:color w:val="000000" w:themeColor="text1"/>
          <w:sz w:val="22"/>
          <w:szCs w:val="22"/>
        </w:rPr>
        <w:t xml:space="preserve">igure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S</w:t>
      </w:r>
      <w:r w:rsidRPr="00C60C5F">
        <w:rPr>
          <w:rFonts w:ascii="Arial" w:hAnsi="Arial" w:cs="Arial"/>
          <w:b/>
          <w:color w:val="000000" w:themeColor="text1"/>
          <w:sz w:val="22"/>
          <w:szCs w:val="22"/>
        </w:rPr>
        <w:t>4</w:t>
      </w:r>
    </w:p>
    <w:p w14:paraId="5167ED9D" w14:textId="55D8D9D2" w:rsidR="003C3956" w:rsidRDefault="003C3956" w:rsidP="003635B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>
        <w:rPr>
          <w:noProof/>
        </w:rPr>
        <w:drawing>
          <wp:inline distT="0" distB="0" distL="0" distR="0" wp14:anchorId="7B293F07" wp14:editId="7901301B">
            <wp:extent cx="5943600" cy="4016375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1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5072E" w14:textId="2524E881" w:rsidR="00240B85" w:rsidRDefault="00240B85" w:rsidP="001E5414">
      <w:pPr>
        <w:autoSpaceDE w:val="0"/>
        <w:autoSpaceDN w:val="0"/>
        <w:adjustRightInd w:val="0"/>
        <w:spacing w:line="276" w:lineRule="auto"/>
        <w:jc w:val="center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1E2866C6" w14:textId="55D75257" w:rsidR="003635BE" w:rsidRDefault="003635BE" w:rsidP="00240B85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t>F</w:t>
      </w:r>
      <w:r w:rsidRPr="00C60C5F">
        <w:rPr>
          <w:rFonts w:ascii="Arial" w:hAnsi="Arial" w:cs="Arial"/>
          <w:b/>
          <w:color w:val="000000" w:themeColor="text1"/>
          <w:sz w:val="22"/>
          <w:szCs w:val="22"/>
        </w:rPr>
        <w:t xml:space="preserve">igure </w:t>
      </w:r>
      <w:r w:rsidR="00240B85">
        <w:rPr>
          <w:rFonts w:ascii="Arial" w:hAnsi="Arial" w:cs="Arial"/>
          <w:b/>
          <w:color w:val="000000" w:themeColor="text1"/>
          <w:sz w:val="22"/>
          <w:szCs w:val="22"/>
        </w:rPr>
        <w:t>S</w:t>
      </w:r>
      <w:r w:rsidRPr="00C60C5F">
        <w:rPr>
          <w:rFonts w:ascii="Arial" w:hAnsi="Arial" w:cs="Arial"/>
          <w:b/>
          <w:color w:val="000000" w:themeColor="text1"/>
          <w:sz w:val="22"/>
          <w:szCs w:val="22"/>
        </w:rPr>
        <w:t>4</w:t>
      </w:r>
      <w:r>
        <w:rPr>
          <w:rFonts w:ascii="Arial" w:hAnsi="Arial" w:cs="Arial"/>
          <w:b/>
          <w:color w:val="000000" w:themeColor="text1"/>
          <w:sz w:val="22"/>
          <w:szCs w:val="22"/>
        </w:rPr>
        <w:t>.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B248A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EPSs and most abundant sequences arising in </w:t>
      </w:r>
      <w:r>
        <w:rPr>
          <w:rFonts w:ascii="Arial" w:hAnsi="Arial" w:cs="Arial"/>
          <w:b/>
          <w:bCs/>
          <w:color w:val="000000" w:themeColor="text1"/>
          <w:sz w:val="22"/>
          <w:szCs w:val="22"/>
        </w:rPr>
        <w:t>MURF2</w:t>
      </w:r>
      <w:r w:rsidRPr="00B248A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mRNA upon </w:t>
      </w:r>
      <w:r>
        <w:rPr>
          <w:rFonts w:ascii="Arial" w:hAnsi="Arial" w:cs="Arial"/>
          <w:b/>
          <w:bCs/>
          <w:color w:val="000000" w:themeColor="text1"/>
          <w:sz w:val="22"/>
          <w:szCs w:val="22"/>
        </w:rPr>
        <w:t>RESC10</w:t>
      </w:r>
      <w:r w:rsidRPr="00B248A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depletion.</w:t>
      </w:r>
      <w:r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 </w:t>
      </w:r>
      <w:r>
        <w:rPr>
          <w:rFonts w:ascii="Arial" w:hAnsi="Arial" w:cs="Arial"/>
          <w:b/>
          <w:bCs/>
          <w:i/>
          <w:iCs/>
          <w:color w:val="000000" w:themeColor="text1"/>
          <w:sz w:val="22"/>
          <w:szCs w:val="22"/>
        </w:rPr>
        <w:t>A</w:t>
      </w:r>
      <w:r w:rsidRPr="00B248A6">
        <w:rPr>
          <w:rFonts w:ascii="Arial" w:hAnsi="Arial" w:cs="Arial"/>
          <w:b/>
          <w:bCs/>
          <w:i/>
          <w:iCs/>
          <w:color w:val="000000" w:themeColor="text1"/>
          <w:sz w:val="22"/>
          <w:szCs w:val="22"/>
        </w:rPr>
        <w:t>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Average number of MURF2 transcripts for 10 uninduced (Avg Un) and two </w:t>
      </w:r>
      <w:r>
        <w:rPr>
          <w:rFonts w:ascii="Arial" w:hAnsi="Arial" w:cs="Arial"/>
          <w:color w:val="000000" w:themeColor="text1"/>
          <w:sz w:val="22"/>
          <w:szCs w:val="22"/>
        </w:rPr>
        <w:t>RESC10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RNAi-induced samples at each</w:t>
      </w:r>
      <w:r w:rsidRPr="00267448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>
        <w:rPr>
          <w:rFonts w:ascii="Arial" w:hAnsi="Arial" w:cs="Arial"/>
          <w:color w:val="000000" w:themeColor="text1"/>
          <w:sz w:val="22"/>
          <w:szCs w:val="22"/>
        </w:rPr>
        <w:t>Exacerbated Pause Site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>
        <w:rPr>
          <w:rFonts w:ascii="Arial" w:hAnsi="Arial" w:cs="Arial"/>
          <w:color w:val="000000" w:themeColor="text1"/>
          <w:sz w:val="22"/>
          <w:szCs w:val="22"/>
        </w:rPr>
        <w:t>(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>EPS</w:t>
      </w:r>
      <w:r>
        <w:rPr>
          <w:rFonts w:ascii="Arial" w:hAnsi="Arial" w:cs="Arial"/>
          <w:color w:val="000000" w:themeColor="text1"/>
          <w:sz w:val="22"/>
          <w:szCs w:val="22"/>
        </w:rPr>
        <w:t>)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for the </w:t>
      </w:r>
      <w:r>
        <w:rPr>
          <w:rFonts w:ascii="Arial" w:hAnsi="Arial" w:cs="Arial"/>
          <w:color w:val="000000" w:themeColor="text1"/>
          <w:sz w:val="22"/>
          <w:szCs w:val="22"/>
        </w:rPr>
        <w:t>RESC10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knockdown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. </w:t>
      </w:r>
      <w:r w:rsidRPr="00B248A6">
        <w:rPr>
          <w:rFonts w:ascii="Arial" w:hAnsi="Arial" w:cs="Arial"/>
          <w:b/>
          <w:bCs/>
          <w:i/>
          <w:iCs/>
          <w:color w:val="000000" w:themeColor="text1"/>
          <w:sz w:val="22"/>
          <w:szCs w:val="22"/>
        </w:rPr>
        <w:t>B,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proofErr w:type="gramStart"/>
      <w:r w:rsidRPr="00BF0FB1">
        <w:rPr>
          <w:rFonts w:ascii="Arial" w:hAnsi="Arial" w:cs="Arial"/>
          <w:color w:val="000000" w:themeColor="text1"/>
          <w:sz w:val="22"/>
          <w:szCs w:val="22"/>
        </w:rPr>
        <w:t>The</w:t>
      </w:r>
      <w:proofErr w:type="gramEnd"/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most abundant sequences </w:t>
      </w:r>
      <w:r>
        <w:rPr>
          <w:rFonts w:ascii="Arial" w:hAnsi="Arial" w:cs="Arial"/>
          <w:color w:val="000000" w:themeColor="text1"/>
          <w:sz w:val="22"/>
          <w:szCs w:val="22"/>
        </w:rPr>
        <w:t>arising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 xml:space="preserve"> within the gMURF-2 directed block after depletion of </w:t>
      </w:r>
      <w:r>
        <w:rPr>
          <w:rFonts w:ascii="Arial" w:hAnsi="Arial" w:cs="Arial"/>
          <w:color w:val="000000" w:themeColor="text1"/>
          <w:sz w:val="22"/>
          <w:szCs w:val="22"/>
        </w:rPr>
        <w:t>RESC10</w:t>
      </w:r>
      <w:r w:rsidRPr="00BF0FB1">
        <w:rPr>
          <w:rFonts w:ascii="Arial" w:hAnsi="Arial" w:cs="Arial"/>
          <w:color w:val="000000" w:themeColor="text1"/>
          <w:sz w:val="22"/>
          <w:szCs w:val="22"/>
        </w:rPr>
        <w:t>.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 Pre-edited sequence, black; fully edited sequence, red; junction sequences, blue.</w:t>
      </w:r>
      <w:r w:rsidR="001B467D">
        <w:rPr>
          <w:rFonts w:ascii="Arial" w:hAnsi="Arial" w:cs="Arial"/>
          <w:color w:val="000000" w:themeColor="text1"/>
          <w:sz w:val="22"/>
          <w:szCs w:val="22"/>
        </w:rPr>
        <w:t xml:space="preserve"> Labels and other symbols as in Fig. S3.</w:t>
      </w:r>
    </w:p>
    <w:p w14:paraId="7DD15743" w14:textId="77777777" w:rsidR="00507C20" w:rsidRDefault="00507C20"/>
    <w:sectPr w:rsidR="00507C20" w:rsidSect="00436BD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TcwM7IwNzO1MDa1sDRU0lEKTi0uzszPAykwqgUACMIolywAAAA="/>
  </w:docVars>
  <w:rsids>
    <w:rsidRoot w:val="000C1CAB"/>
    <w:rsid w:val="000C1CAB"/>
    <w:rsid w:val="000C282F"/>
    <w:rsid w:val="001B467D"/>
    <w:rsid w:val="001E5414"/>
    <w:rsid w:val="00240B85"/>
    <w:rsid w:val="002719EF"/>
    <w:rsid w:val="002C0BC0"/>
    <w:rsid w:val="003635BE"/>
    <w:rsid w:val="003814FA"/>
    <w:rsid w:val="0039137F"/>
    <w:rsid w:val="003C3956"/>
    <w:rsid w:val="00424A6B"/>
    <w:rsid w:val="00430C80"/>
    <w:rsid w:val="0043134A"/>
    <w:rsid w:val="00436BD9"/>
    <w:rsid w:val="0044509C"/>
    <w:rsid w:val="0048075C"/>
    <w:rsid w:val="00507C20"/>
    <w:rsid w:val="00596462"/>
    <w:rsid w:val="005F1AFC"/>
    <w:rsid w:val="00646CAC"/>
    <w:rsid w:val="006F67B2"/>
    <w:rsid w:val="00811631"/>
    <w:rsid w:val="00896227"/>
    <w:rsid w:val="008D6BAF"/>
    <w:rsid w:val="009B43E6"/>
    <w:rsid w:val="00AE0B15"/>
    <w:rsid w:val="00B07A03"/>
    <w:rsid w:val="00C74E6A"/>
    <w:rsid w:val="00C844B1"/>
    <w:rsid w:val="00C867F5"/>
    <w:rsid w:val="00D664DF"/>
    <w:rsid w:val="00E66115"/>
    <w:rsid w:val="00EB49DB"/>
    <w:rsid w:val="00EC19C1"/>
    <w:rsid w:val="00EC6F3C"/>
    <w:rsid w:val="00F3308B"/>
    <w:rsid w:val="00FC2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7FAE4C"/>
  <w15:chartTrackingRefBased/>
  <w15:docId w15:val="{9E1CACBB-C036-435E-A3E7-D91D78D8F9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635BE"/>
    <w:pPr>
      <w:spacing w:after="0" w:line="240" w:lineRule="auto"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LineNumber">
    <w:name w:val="line number"/>
    <w:basedOn w:val="DefaultParagraphFont"/>
    <w:uiPriority w:val="99"/>
    <w:semiHidden/>
    <w:unhideWhenUsed/>
    <w:rsid w:val="00E661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E20384-D047-4590-86D8-36ED9FD637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655</Words>
  <Characters>3736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at Buffalo</Company>
  <LinksUpToDate>false</LinksUpToDate>
  <CharactersWithSpaces>4383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sumita Som</dc:creator>
  <cp:keywords/>
  <dc:description/>
  <cp:lastModifiedBy>sumita Som</cp:lastModifiedBy>
  <cp:revision>8</cp:revision>
  <cp:lastPrinted>2020-09-11T15:00:00Z</cp:lastPrinted>
  <dcterms:created xsi:type="dcterms:W3CDTF">2020-09-11T14:59:00Z</dcterms:created>
  <dcterms:modified xsi:type="dcterms:W3CDTF">2021-02-12T02:57:00Z</dcterms:modified>
</cp:coreProperties>
</file>