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3C29" w:rsidRPr="0008667B" w:rsidRDefault="00A43C29" w:rsidP="00E73C07">
      <w:pPr>
        <w:pStyle w:val="Heading1"/>
        <w:tabs>
          <w:tab w:val="clear" w:pos="800"/>
          <w:tab w:val="clear" w:pos="2880"/>
          <w:tab w:val="clear" w:pos="5040"/>
          <w:tab w:val="clear" w:pos="7200"/>
        </w:tabs>
        <w:ind w:left="0" w:firstLine="0"/>
        <w:rPr>
          <w:rFonts w:ascii="Times New Roman" w:hAnsi="Times New Roman"/>
        </w:rPr>
      </w:pPr>
      <w:r w:rsidRPr="0008667B">
        <w:rPr>
          <w:rFonts w:ascii="Times New Roman" w:hAnsi="Times New Roman"/>
        </w:rPr>
        <w:t>CHAPTER 21: OPTION VALUATION</w:t>
      </w:r>
    </w:p>
    <w:p w:rsidR="00A43C29" w:rsidRPr="0008667B" w:rsidRDefault="00A43C29" w:rsidP="00E73C07">
      <w:pPr>
        <w:spacing w:line="220" w:lineRule="exact"/>
        <w:rPr>
          <w:rFonts w:ascii="Times New Roman" w:hAnsi="Times New Roman"/>
        </w:rPr>
      </w:pPr>
    </w:p>
    <w:p w:rsidR="00A43C29" w:rsidRPr="0008667B" w:rsidRDefault="00A43C29" w:rsidP="00E73C07">
      <w:pPr>
        <w:spacing w:line="220" w:lineRule="exact"/>
        <w:rPr>
          <w:rFonts w:ascii="Times New Roman" w:hAnsi="Times New Roman"/>
        </w:rPr>
      </w:pPr>
    </w:p>
    <w:p w:rsidR="005D32EA" w:rsidRPr="0008667B" w:rsidRDefault="005D32EA" w:rsidP="000C0125">
      <w:pPr>
        <w:spacing w:line="240" w:lineRule="auto"/>
        <w:rPr>
          <w:rFonts w:ascii="Times New Roman" w:hAnsi="Times New Roman"/>
          <w:b/>
        </w:rPr>
      </w:pPr>
      <w:r w:rsidRPr="0008667B">
        <w:rPr>
          <w:rFonts w:ascii="Times New Roman" w:hAnsi="Times New Roman"/>
          <w:b/>
        </w:rPr>
        <w:t>PROBLEM SETS</w:t>
      </w:r>
    </w:p>
    <w:p w:rsidR="00E73C07" w:rsidRPr="0008667B" w:rsidRDefault="00E73C07" w:rsidP="00E73C07">
      <w:pPr>
        <w:spacing w:line="220" w:lineRule="exact"/>
        <w:rPr>
          <w:rFonts w:ascii="Times New Roman" w:hAnsi="Times New Roman"/>
        </w:rPr>
      </w:pPr>
    </w:p>
    <w:p w:rsidR="00810FC6" w:rsidRPr="0008667B" w:rsidRDefault="00810FC6" w:rsidP="005D32EA">
      <w:pPr>
        <w:tabs>
          <w:tab w:val="left" w:pos="540"/>
        </w:tabs>
        <w:spacing w:line="220" w:lineRule="exact"/>
        <w:ind w:left="1080" w:hanging="1080"/>
        <w:rPr>
          <w:rFonts w:ascii="Times New Roman" w:hAnsi="Times New Roman"/>
        </w:rPr>
      </w:pPr>
    </w:p>
    <w:p w:rsidR="00A43C29" w:rsidRPr="0008667B" w:rsidRDefault="001E1134" w:rsidP="003667F6">
      <w:pPr>
        <w:tabs>
          <w:tab w:val="left" w:pos="540"/>
        </w:tabs>
        <w:spacing w:line="240" w:lineRule="auto"/>
        <w:ind w:left="1080" w:hanging="1080"/>
        <w:rPr>
          <w:rFonts w:ascii="Times New Roman" w:hAnsi="Times New Roman"/>
        </w:rPr>
      </w:pPr>
      <w:r w:rsidRPr="0008667B">
        <w:rPr>
          <w:rFonts w:ascii="Times New Roman" w:hAnsi="Times New Roman"/>
        </w:rPr>
        <w:t>6</w:t>
      </w:r>
      <w:r w:rsidR="00A43C29" w:rsidRPr="0008667B">
        <w:rPr>
          <w:rFonts w:ascii="Times New Roman" w:hAnsi="Times New Roman"/>
        </w:rPr>
        <w:t>.</w:t>
      </w:r>
      <w:r w:rsidR="00A43C29" w:rsidRPr="0008667B">
        <w:rPr>
          <w:rFonts w:ascii="Times New Roman" w:hAnsi="Times New Roman"/>
        </w:rPr>
        <w:tab/>
        <w:t>a.</w:t>
      </w:r>
      <w:r w:rsidR="00A43C29" w:rsidRPr="0008667B">
        <w:rPr>
          <w:rFonts w:ascii="Times New Roman" w:hAnsi="Times New Roman"/>
        </w:rPr>
        <w:tab/>
        <w:t>Put A must be written on the stock with the lower price</w:t>
      </w:r>
      <w:r w:rsidR="002D2D6B">
        <w:rPr>
          <w:rFonts w:ascii="Times New Roman" w:hAnsi="Times New Roman"/>
        </w:rPr>
        <w:t xml:space="preserve">. </w:t>
      </w:r>
      <w:r w:rsidR="00A43C29" w:rsidRPr="0008667B">
        <w:rPr>
          <w:rFonts w:ascii="Times New Roman" w:hAnsi="Times New Roman"/>
        </w:rPr>
        <w:t>Otherwise, given the lower volatility of Stock A, Put A would sell for less than Put B.</w:t>
      </w:r>
    </w:p>
    <w:p w:rsidR="00E73C07" w:rsidRPr="0008667B" w:rsidRDefault="00E73C07" w:rsidP="00E73C07">
      <w:pPr>
        <w:spacing w:line="220" w:lineRule="exact"/>
        <w:rPr>
          <w:rFonts w:ascii="Times New Roman" w:hAnsi="Times New Roman"/>
        </w:rPr>
      </w:pPr>
    </w:p>
    <w:p w:rsidR="00A43C29" w:rsidRPr="0008667B" w:rsidRDefault="00A43C29" w:rsidP="003667F6">
      <w:pPr>
        <w:spacing w:line="240" w:lineRule="auto"/>
        <w:ind w:left="1080" w:hanging="540"/>
        <w:rPr>
          <w:rFonts w:ascii="Times New Roman" w:hAnsi="Times New Roman"/>
        </w:rPr>
      </w:pPr>
      <w:r w:rsidRPr="0008667B">
        <w:rPr>
          <w:rFonts w:ascii="Times New Roman" w:hAnsi="Times New Roman"/>
        </w:rPr>
        <w:t>b.</w:t>
      </w:r>
      <w:r w:rsidRPr="0008667B">
        <w:rPr>
          <w:rFonts w:ascii="Times New Roman" w:hAnsi="Times New Roman"/>
        </w:rPr>
        <w:tab/>
        <w:t>Put B must be written on the stock with the lower price</w:t>
      </w:r>
      <w:r w:rsidR="002D2D6B">
        <w:rPr>
          <w:rFonts w:ascii="Times New Roman" w:hAnsi="Times New Roman"/>
        </w:rPr>
        <w:t xml:space="preserve">. </w:t>
      </w:r>
      <w:r w:rsidRPr="0008667B">
        <w:rPr>
          <w:rFonts w:ascii="Times New Roman" w:hAnsi="Times New Roman"/>
        </w:rPr>
        <w:t>This would explain its higher price.</w:t>
      </w:r>
    </w:p>
    <w:p w:rsidR="00E73C07" w:rsidRPr="0008667B" w:rsidRDefault="00E73C07" w:rsidP="00E73C07">
      <w:pPr>
        <w:spacing w:line="220" w:lineRule="exact"/>
        <w:rPr>
          <w:rFonts w:ascii="Times New Roman" w:hAnsi="Times New Roman"/>
        </w:rPr>
      </w:pPr>
    </w:p>
    <w:p w:rsidR="00A43C29" w:rsidRPr="0008667B" w:rsidRDefault="00A43C29" w:rsidP="00702666">
      <w:pPr>
        <w:spacing w:line="240" w:lineRule="auto"/>
        <w:ind w:left="1080" w:right="90" w:hanging="540"/>
        <w:rPr>
          <w:rFonts w:ascii="Times New Roman" w:hAnsi="Times New Roman"/>
        </w:rPr>
      </w:pPr>
      <w:r w:rsidRPr="0008667B">
        <w:rPr>
          <w:rFonts w:ascii="Times New Roman" w:hAnsi="Times New Roman"/>
        </w:rPr>
        <w:t>c.</w:t>
      </w:r>
      <w:r w:rsidRPr="0008667B">
        <w:rPr>
          <w:rFonts w:ascii="Times New Roman" w:hAnsi="Times New Roman"/>
        </w:rPr>
        <w:tab/>
        <w:t xml:space="preserve">Call B must </w:t>
      </w:r>
      <w:r w:rsidR="00917313" w:rsidRPr="0008667B">
        <w:rPr>
          <w:rFonts w:ascii="Times New Roman" w:hAnsi="Times New Roman"/>
        </w:rPr>
        <w:t xml:space="preserve">have </w:t>
      </w:r>
      <w:r w:rsidRPr="0008667B">
        <w:rPr>
          <w:rFonts w:ascii="Times New Roman" w:hAnsi="Times New Roman"/>
        </w:rPr>
        <w:t xml:space="preserve">the lower time to </w:t>
      </w:r>
      <w:r w:rsidR="008E1DA5" w:rsidRPr="0008667B">
        <w:rPr>
          <w:rFonts w:ascii="Times New Roman" w:hAnsi="Times New Roman"/>
        </w:rPr>
        <w:t>expiration</w:t>
      </w:r>
      <w:r w:rsidR="002D2D6B">
        <w:rPr>
          <w:rFonts w:ascii="Times New Roman" w:hAnsi="Times New Roman"/>
        </w:rPr>
        <w:t xml:space="preserve">. </w:t>
      </w:r>
      <w:r w:rsidRPr="0008667B">
        <w:rPr>
          <w:rFonts w:ascii="Times New Roman" w:hAnsi="Times New Roman"/>
        </w:rPr>
        <w:t>Despite the higher price of Stock B, Call B is cheaper than Call A</w:t>
      </w:r>
      <w:r w:rsidR="002D2D6B">
        <w:rPr>
          <w:rFonts w:ascii="Times New Roman" w:hAnsi="Times New Roman"/>
        </w:rPr>
        <w:t xml:space="preserve">. </w:t>
      </w:r>
      <w:r w:rsidRPr="0008667B">
        <w:rPr>
          <w:rFonts w:ascii="Times New Roman" w:hAnsi="Times New Roman"/>
        </w:rPr>
        <w:t xml:space="preserve">This can be explained by a lower time to </w:t>
      </w:r>
      <w:r w:rsidR="008E1DA5" w:rsidRPr="0008667B">
        <w:rPr>
          <w:rFonts w:ascii="Times New Roman" w:hAnsi="Times New Roman"/>
        </w:rPr>
        <w:t>expiration</w:t>
      </w:r>
      <w:r w:rsidRPr="0008667B">
        <w:rPr>
          <w:rFonts w:ascii="Times New Roman" w:hAnsi="Times New Roman"/>
        </w:rPr>
        <w:t>.</w:t>
      </w:r>
    </w:p>
    <w:p w:rsidR="00E73C07" w:rsidRPr="0008667B" w:rsidRDefault="00E73C07" w:rsidP="00E73C07">
      <w:pPr>
        <w:spacing w:line="220" w:lineRule="exact"/>
        <w:rPr>
          <w:rFonts w:ascii="Times New Roman" w:hAnsi="Times New Roman"/>
        </w:rPr>
      </w:pPr>
    </w:p>
    <w:p w:rsidR="00A43C29" w:rsidRPr="0008667B" w:rsidRDefault="00A43C29" w:rsidP="003667F6">
      <w:pPr>
        <w:pStyle w:val="BodyTextIndent2"/>
        <w:tabs>
          <w:tab w:val="clear" w:pos="440"/>
          <w:tab w:val="clear" w:pos="800"/>
          <w:tab w:val="clear" w:pos="7200"/>
          <w:tab w:val="clear" w:pos="8370"/>
        </w:tabs>
        <w:ind w:left="1080" w:hanging="540"/>
        <w:rPr>
          <w:rFonts w:ascii="Times New Roman" w:hAnsi="Times New Roman"/>
        </w:rPr>
      </w:pPr>
      <w:r w:rsidRPr="0008667B">
        <w:rPr>
          <w:rFonts w:ascii="Times New Roman" w:hAnsi="Times New Roman"/>
        </w:rPr>
        <w:t>d.</w:t>
      </w:r>
      <w:r w:rsidRPr="0008667B">
        <w:rPr>
          <w:rFonts w:ascii="Times New Roman" w:hAnsi="Times New Roman"/>
        </w:rPr>
        <w:tab/>
        <w:t>Call B must be written on the stock with higher volatility</w:t>
      </w:r>
      <w:r w:rsidR="002D2D6B">
        <w:rPr>
          <w:rFonts w:ascii="Times New Roman" w:hAnsi="Times New Roman"/>
        </w:rPr>
        <w:t xml:space="preserve">. </w:t>
      </w:r>
      <w:r w:rsidRPr="0008667B">
        <w:rPr>
          <w:rFonts w:ascii="Times New Roman" w:hAnsi="Times New Roman"/>
        </w:rPr>
        <w:t>This would explain its higher price.</w:t>
      </w:r>
    </w:p>
    <w:p w:rsidR="00E73C07" w:rsidRPr="0008667B" w:rsidRDefault="00E73C07" w:rsidP="00E73C07">
      <w:pPr>
        <w:spacing w:line="220" w:lineRule="exact"/>
        <w:rPr>
          <w:rFonts w:ascii="Times New Roman" w:hAnsi="Times New Roman"/>
        </w:rPr>
      </w:pPr>
    </w:p>
    <w:p w:rsidR="00A43C29" w:rsidRDefault="00A43C29" w:rsidP="003667F6">
      <w:pPr>
        <w:spacing w:line="240" w:lineRule="auto"/>
        <w:ind w:left="1080" w:hanging="540"/>
        <w:rPr>
          <w:rFonts w:ascii="Times New Roman" w:hAnsi="Times New Roman"/>
        </w:rPr>
      </w:pPr>
      <w:r w:rsidRPr="0008667B">
        <w:rPr>
          <w:rFonts w:ascii="Times New Roman" w:hAnsi="Times New Roman"/>
        </w:rPr>
        <w:t>e.</w:t>
      </w:r>
      <w:r w:rsidRPr="0008667B">
        <w:rPr>
          <w:rFonts w:ascii="Times New Roman" w:hAnsi="Times New Roman"/>
        </w:rPr>
        <w:tab/>
        <w:t>Call A must be written on the stock with higher volatility</w:t>
      </w:r>
      <w:r w:rsidR="002D2D6B">
        <w:rPr>
          <w:rFonts w:ascii="Times New Roman" w:hAnsi="Times New Roman"/>
        </w:rPr>
        <w:t xml:space="preserve">. </w:t>
      </w:r>
      <w:r w:rsidRPr="0008667B">
        <w:rPr>
          <w:rFonts w:ascii="Times New Roman" w:hAnsi="Times New Roman"/>
        </w:rPr>
        <w:t xml:space="preserve">This would explain </w:t>
      </w:r>
      <w:r w:rsidR="00917313" w:rsidRPr="0008667B">
        <w:rPr>
          <w:rFonts w:ascii="Times New Roman" w:hAnsi="Times New Roman"/>
        </w:rPr>
        <w:t>its higher price</w:t>
      </w:r>
      <w:r w:rsidRPr="0008667B">
        <w:rPr>
          <w:rFonts w:ascii="Times New Roman" w:hAnsi="Times New Roman"/>
        </w:rPr>
        <w:t>.</w:t>
      </w:r>
    </w:p>
    <w:p w:rsidR="007E78EF" w:rsidRDefault="007E78EF" w:rsidP="003667F6">
      <w:pPr>
        <w:spacing w:line="240" w:lineRule="auto"/>
        <w:ind w:left="1080" w:hanging="540"/>
        <w:rPr>
          <w:rFonts w:ascii="Times New Roman" w:hAnsi="Times New Roman"/>
        </w:rPr>
      </w:pPr>
    </w:p>
    <w:p w:rsidR="00A43C29" w:rsidRDefault="001E1134" w:rsidP="00810FC6">
      <w:pPr>
        <w:pStyle w:val="Footer"/>
        <w:tabs>
          <w:tab w:val="clear" w:pos="4320"/>
          <w:tab w:val="clear" w:pos="8640"/>
        </w:tabs>
        <w:spacing w:line="240" w:lineRule="auto"/>
        <w:rPr>
          <w:rFonts w:ascii="Times New Roman" w:hAnsi="Times New Roman"/>
        </w:rPr>
      </w:pPr>
      <w:r w:rsidRPr="0008667B">
        <w:rPr>
          <w:rFonts w:ascii="Times New Roman" w:hAnsi="Times New Roman"/>
        </w:rPr>
        <w:t>7</w:t>
      </w:r>
      <w:r w:rsidR="00A43C29" w:rsidRPr="0008667B">
        <w:rPr>
          <w:rFonts w:ascii="Times New Roman" w:hAnsi="Times New Roman"/>
        </w:rPr>
        <w:t>.</w:t>
      </w:r>
      <w:r w:rsidR="0087312E" w:rsidRPr="0087312E">
        <w:rPr>
          <w:noProof/>
        </w:rPr>
        <w:t xml:space="preserve"> </w:t>
      </w:r>
    </w:p>
    <w:p w:rsidR="0087312E" w:rsidRDefault="0087312E" w:rsidP="00810FC6">
      <w:pPr>
        <w:pStyle w:val="Footer"/>
        <w:tabs>
          <w:tab w:val="clear" w:pos="4320"/>
          <w:tab w:val="clear" w:pos="8640"/>
        </w:tabs>
        <w:spacing w:line="240" w:lineRule="auto"/>
        <w:rPr>
          <w:rFonts w:ascii="Times New Roman" w:hAnsi="Times New Roman"/>
        </w:rPr>
      </w:pPr>
    </w:p>
    <w:p w:rsidR="0087312E" w:rsidRDefault="0087312E" w:rsidP="00810FC6">
      <w:pPr>
        <w:pStyle w:val="Footer"/>
        <w:tabs>
          <w:tab w:val="clear" w:pos="4320"/>
          <w:tab w:val="clear" w:pos="8640"/>
        </w:tabs>
        <w:spacing w:line="240" w:lineRule="auto"/>
        <w:rPr>
          <w:rFonts w:ascii="Times New Roman" w:hAnsi="Times New Roman"/>
        </w:rPr>
      </w:pPr>
      <w:r w:rsidRPr="0087312E">
        <w:rPr>
          <w:rFonts w:ascii="Times New Roman" w:hAnsi="Times New Roman"/>
          <w:noProof/>
        </w:rPr>
        <w:drawing>
          <wp:inline distT="0" distB="0" distL="0" distR="0" wp14:anchorId="1FFE795F" wp14:editId="008300B7">
            <wp:extent cx="2899954" cy="531658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0270" cy="53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12E" w:rsidRDefault="0087312E" w:rsidP="00810FC6">
      <w:pPr>
        <w:pStyle w:val="Footer"/>
        <w:tabs>
          <w:tab w:val="clear" w:pos="4320"/>
          <w:tab w:val="clear" w:pos="8640"/>
        </w:tabs>
        <w:spacing w:line="240" w:lineRule="auto"/>
        <w:rPr>
          <w:rFonts w:ascii="Times New Roman" w:hAnsi="Times New Roman"/>
        </w:rPr>
      </w:pPr>
    </w:p>
    <w:p w:rsidR="0087312E" w:rsidRDefault="0087312E" w:rsidP="00810FC6">
      <w:pPr>
        <w:pStyle w:val="Footer"/>
        <w:tabs>
          <w:tab w:val="clear" w:pos="4320"/>
          <w:tab w:val="clear" w:pos="864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87312E">
        <w:rPr>
          <w:rFonts w:ascii="Times New Roman" w:hAnsi="Times New Roman"/>
          <w:vertAlign w:val="subscript"/>
        </w:rPr>
        <w:t>u</w:t>
      </w:r>
      <w:r>
        <w:rPr>
          <w:rFonts w:ascii="Times New Roman" w:hAnsi="Times New Roman"/>
        </w:rPr>
        <w:t xml:space="preserve"> = S – X = 120 – X</w:t>
      </w:r>
    </w:p>
    <w:p w:rsidR="0087312E" w:rsidRDefault="0087312E" w:rsidP="0087312E">
      <w:pPr>
        <w:pStyle w:val="Footer"/>
        <w:tabs>
          <w:tab w:val="clear" w:pos="4320"/>
          <w:tab w:val="clear" w:pos="864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>
        <w:rPr>
          <w:rFonts w:ascii="Times New Roman" w:hAnsi="Times New Roman"/>
          <w:vertAlign w:val="subscript"/>
        </w:rPr>
        <w:t>d</w:t>
      </w:r>
      <w:r>
        <w:rPr>
          <w:rFonts w:ascii="Times New Roman" w:hAnsi="Times New Roman"/>
        </w:rPr>
        <w:t xml:space="preserve"> = S – X = 0</w:t>
      </w:r>
    </w:p>
    <w:p w:rsidR="0087312E" w:rsidRDefault="0087312E" w:rsidP="0087312E">
      <w:pPr>
        <w:pStyle w:val="Footer"/>
        <w:tabs>
          <w:tab w:val="clear" w:pos="4320"/>
          <w:tab w:val="clear" w:pos="8640"/>
        </w:tabs>
        <w:spacing w:line="240" w:lineRule="auto"/>
        <w:rPr>
          <w:rFonts w:ascii="Times New Roman" w:hAnsi="Times New Roman"/>
        </w:rPr>
      </w:pPr>
    </w:p>
    <w:p w:rsidR="0087312E" w:rsidRDefault="0087312E" w:rsidP="0087312E">
      <w:pPr>
        <w:pStyle w:val="Footer"/>
        <w:tabs>
          <w:tab w:val="clear" w:pos="4320"/>
          <w:tab w:val="clear" w:pos="864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H = (120 – X) / (120 – 90) = (120 – X) / 3</w:t>
      </w:r>
      <w:r w:rsidR="00940582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.  </w:t>
      </w:r>
    </w:p>
    <w:p w:rsidR="0087312E" w:rsidRDefault="0087312E" w:rsidP="00810FC6">
      <w:pPr>
        <w:pStyle w:val="Footer"/>
        <w:tabs>
          <w:tab w:val="clear" w:pos="4320"/>
          <w:tab w:val="clear" w:pos="8640"/>
        </w:tabs>
        <w:spacing w:line="240" w:lineRule="auto"/>
        <w:rPr>
          <w:rFonts w:ascii="Times New Roman" w:hAnsi="Times New Roman"/>
        </w:rPr>
      </w:pPr>
    </w:p>
    <w:p w:rsidR="0087312E" w:rsidRDefault="0087312E" w:rsidP="00810FC6">
      <w:pPr>
        <w:pStyle w:val="Footer"/>
        <w:tabs>
          <w:tab w:val="clear" w:pos="4320"/>
          <w:tab w:val="clear" w:pos="8640"/>
        </w:tabs>
        <w:spacing w:line="240" w:lineRule="auto"/>
        <w:rPr>
          <w:rFonts w:ascii="Times New Roman" w:hAnsi="Times New Roman"/>
        </w:rPr>
      </w:pPr>
    </w:p>
    <w:tbl>
      <w:tblPr>
        <w:tblW w:w="0" w:type="auto"/>
        <w:tblInd w:w="55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296"/>
        <w:gridCol w:w="1872"/>
      </w:tblGrid>
      <w:tr w:rsidR="00A43C29" w:rsidRPr="0008667B">
        <w:tc>
          <w:tcPr>
            <w:tcW w:w="1296" w:type="dxa"/>
            <w:tcBorders>
              <w:bottom w:val="single" w:sz="4" w:space="0" w:color="auto"/>
            </w:tcBorders>
          </w:tcPr>
          <w:p w:rsidR="00A43C29" w:rsidRPr="0008667B" w:rsidRDefault="00A43C29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08667B">
              <w:rPr>
                <w:rFonts w:ascii="Times New Roman" w:hAnsi="Times New Roman"/>
              </w:rPr>
              <w:t>Exercise Price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43C29" w:rsidRPr="0008667B" w:rsidRDefault="00A43C29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08667B">
              <w:rPr>
                <w:rFonts w:ascii="Times New Roman" w:hAnsi="Times New Roman"/>
              </w:rPr>
              <w:t>Hedge</w:t>
            </w:r>
          </w:p>
          <w:p w:rsidR="00A43C29" w:rsidRPr="0008667B" w:rsidRDefault="00A43C29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08667B">
              <w:rPr>
                <w:rFonts w:ascii="Times New Roman" w:hAnsi="Times New Roman"/>
              </w:rPr>
              <w:t>Ratio</w:t>
            </w:r>
          </w:p>
        </w:tc>
      </w:tr>
      <w:tr w:rsidR="00A43C29" w:rsidRPr="0008667B">
        <w:trPr>
          <w:trHeight w:hRule="exact" w:val="280"/>
        </w:trPr>
        <w:tc>
          <w:tcPr>
            <w:tcW w:w="1296" w:type="dxa"/>
            <w:tcBorders>
              <w:top w:val="nil"/>
            </w:tcBorders>
            <w:vAlign w:val="bottom"/>
          </w:tcPr>
          <w:p w:rsidR="00A43C29" w:rsidRPr="0008667B" w:rsidRDefault="001E1134">
            <w:pPr>
              <w:pStyle w:val="Footer"/>
              <w:tabs>
                <w:tab w:val="clear" w:pos="4320"/>
                <w:tab w:val="clear" w:pos="8640"/>
                <w:tab w:val="decimal" w:pos="720"/>
              </w:tabs>
              <w:spacing w:line="240" w:lineRule="auto"/>
              <w:rPr>
                <w:rFonts w:ascii="Times New Roman" w:hAnsi="Times New Roman"/>
              </w:rPr>
            </w:pPr>
            <w:r w:rsidRPr="0008667B">
              <w:rPr>
                <w:rFonts w:ascii="Times New Roman" w:hAnsi="Times New Roman"/>
              </w:rPr>
              <w:t>120</w:t>
            </w:r>
          </w:p>
        </w:tc>
        <w:tc>
          <w:tcPr>
            <w:tcW w:w="1872" w:type="dxa"/>
            <w:tcBorders>
              <w:top w:val="nil"/>
            </w:tcBorders>
            <w:vAlign w:val="bottom"/>
          </w:tcPr>
          <w:p w:rsidR="00A43C29" w:rsidRPr="0008667B" w:rsidRDefault="001E1134">
            <w:pPr>
              <w:pStyle w:val="Footer"/>
              <w:tabs>
                <w:tab w:val="clear" w:pos="4320"/>
                <w:tab w:val="clear" w:pos="8640"/>
                <w:tab w:val="decimal" w:pos="396"/>
              </w:tabs>
              <w:spacing w:line="240" w:lineRule="auto"/>
              <w:rPr>
                <w:rFonts w:ascii="Times New Roman" w:hAnsi="Times New Roman"/>
              </w:rPr>
            </w:pPr>
            <w:r w:rsidRPr="0008667B">
              <w:rPr>
                <w:rFonts w:ascii="Times New Roman" w:hAnsi="Times New Roman"/>
              </w:rPr>
              <w:t>0</w:t>
            </w:r>
            <w:r w:rsidR="00A43C29" w:rsidRPr="0008667B">
              <w:rPr>
                <w:rFonts w:ascii="Times New Roman" w:hAnsi="Times New Roman"/>
              </w:rPr>
              <w:t>/</w:t>
            </w:r>
            <w:r w:rsidR="00917313" w:rsidRPr="0008667B">
              <w:rPr>
                <w:rFonts w:ascii="Times New Roman" w:hAnsi="Times New Roman"/>
              </w:rPr>
              <w:t>30</w:t>
            </w:r>
            <w:r w:rsidR="00A43C29" w:rsidRPr="0008667B">
              <w:rPr>
                <w:rFonts w:ascii="Times New Roman" w:hAnsi="Times New Roman"/>
              </w:rPr>
              <w:t xml:space="preserve"> = 0.</w:t>
            </w:r>
            <w:r w:rsidRPr="0008667B">
              <w:rPr>
                <w:rFonts w:ascii="Times New Roman" w:hAnsi="Times New Roman"/>
              </w:rPr>
              <w:t>000</w:t>
            </w:r>
          </w:p>
        </w:tc>
      </w:tr>
      <w:tr w:rsidR="00A43C29" w:rsidRPr="0008667B">
        <w:tc>
          <w:tcPr>
            <w:tcW w:w="1296" w:type="dxa"/>
          </w:tcPr>
          <w:p w:rsidR="00A43C29" w:rsidRPr="0008667B" w:rsidRDefault="00A43C29">
            <w:pPr>
              <w:pStyle w:val="Footer"/>
              <w:tabs>
                <w:tab w:val="clear" w:pos="4320"/>
                <w:tab w:val="clear" w:pos="8640"/>
                <w:tab w:val="decimal" w:pos="720"/>
              </w:tabs>
              <w:spacing w:line="240" w:lineRule="auto"/>
              <w:rPr>
                <w:rFonts w:ascii="Times New Roman" w:hAnsi="Times New Roman"/>
              </w:rPr>
            </w:pPr>
            <w:r w:rsidRPr="0008667B">
              <w:rPr>
                <w:rFonts w:ascii="Times New Roman" w:hAnsi="Times New Roman"/>
              </w:rPr>
              <w:t>1</w:t>
            </w:r>
            <w:r w:rsidR="001E1134" w:rsidRPr="0008667B">
              <w:rPr>
                <w:rFonts w:ascii="Times New Roman" w:hAnsi="Times New Roman"/>
              </w:rPr>
              <w:t>1</w:t>
            </w:r>
            <w:r w:rsidRPr="0008667B">
              <w:rPr>
                <w:rFonts w:ascii="Times New Roman" w:hAnsi="Times New Roman"/>
              </w:rPr>
              <w:t>0</w:t>
            </w:r>
          </w:p>
        </w:tc>
        <w:tc>
          <w:tcPr>
            <w:tcW w:w="1872" w:type="dxa"/>
          </w:tcPr>
          <w:p w:rsidR="00A43C29" w:rsidRPr="0008667B" w:rsidRDefault="001E1134">
            <w:pPr>
              <w:pStyle w:val="Footer"/>
              <w:tabs>
                <w:tab w:val="clear" w:pos="4320"/>
                <w:tab w:val="clear" w:pos="8640"/>
                <w:tab w:val="decimal" w:pos="396"/>
              </w:tabs>
              <w:spacing w:line="240" w:lineRule="auto"/>
              <w:rPr>
                <w:rFonts w:ascii="Times New Roman" w:hAnsi="Times New Roman"/>
              </w:rPr>
            </w:pPr>
            <w:r w:rsidRPr="0008667B">
              <w:rPr>
                <w:rFonts w:ascii="Times New Roman" w:hAnsi="Times New Roman"/>
              </w:rPr>
              <w:t>1</w:t>
            </w:r>
            <w:r w:rsidR="00917313" w:rsidRPr="0008667B">
              <w:rPr>
                <w:rFonts w:ascii="Times New Roman" w:hAnsi="Times New Roman"/>
              </w:rPr>
              <w:t>0</w:t>
            </w:r>
            <w:r w:rsidR="00A43C29" w:rsidRPr="0008667B">
              <w:rPr>
                <w:rFonts w:ascii="Times New Roman" w:hAnsi="Times New Roman"/>
              </w:rPr>
              <w:t>/</w:t>
            </w:r>
            <w:r w:rsidR="00917313" w:rsidRPr="0008667B">
              <w:rPr>
                <w:rFonts w:ascii="Times New Roman" w:hAnsi="Times New Roman"/>
              </w:rPr>
              <w:t>3</w:t>
            </w:r>
            <w:r w:rsidR="00A43C29" w:rsidRPr="0008667B">
              <w:rPr>
                <w:rFonts w:ascii="Times New Roman" w:hAnsi="Times New Roman"/>
              </w:rPr>
              <w:t>0 = 0.</w:t>
            </w:r>
            <w:r w:rsidRPr="0008667B">
              <w:rPr>
                <w:rFonts w:ascii="Times New Roman" w:hAnsi="Times New Roman"/>
              </w:rPr>
              <w:t>333</w:t>
            </w:r>
          </w:p>
        </w:tc>
      </w:tr>
      <w:tr w:rsidR="00A43C29" w:rsidRPr="0008667B">
        <w:tc>
          <w:tcPr>
            <w:tcW w:w="1296" w:type="dxa"/>
          </w:tcPr>
          <w:p w:rsidR="00A43C29" w:rsidRPr="0008667B" w:rsidRDefault="001E1134">
            <w:pPr>
              <w:pStyle w:val="Footer"/>
              <w:tabs>
                <w:tab w:val="clear" w:pos="4320"/>
                <w:tab w:val="clear" w:pos="8640"/>
                <w:tab w:val="decimal" w:pos="720"/>
              </w:tabs>
              <w:spacing w:line="240" w:lineRule="auto"/>
              <w:rPr>
                <w:rFonts w:ascii="Times New Roman" w:hAnsi="Times New Roman"/>
              </w:rPr>
            </w:pPr>
            <w:r w:rsidRPr="0008667B">
              <w:rPr>
                <w:rFonts w:ascii="Times New Roman" w:hAnsi="Times New Roman"/>
              </w:rPr>
              <w:t>100</w:t>
            </w:r>
          </w:p>
        </w:tc>
        <w:tc>
          <w:tcPr>
            <w:tcW w:w="1872" w:type="dxa"/>
          </w:tcPr>
          <w:p w:rsidR="00A43C29" w:rsidRPr="0008667B" w:rsidRDefault="001E1134">
            <w:pPr>
              <w:pStyle w:val="Footer"/>
              <w:tabs>
                <w:tab w:val="clear" w:pos="4320"/>
                <w:tab w:val="clear" w:pos="8640"/>
                <w:tab w:val="decimal" w:pos="396"/>
              </w:tabs>
              <w:spacing w:line="240" w:lineRule="auto"/>
              <w:rPr>
                <w:rFonts w:ascii="Times New Roman" w:hAnsi="Times New Roman"/>
              </w:rPr>
            </w:pPr>
            <w:r w:rsidRPr="0008667B">
              <w:rPr>
                <w:rFonts w:ascii="Times New Roman" w:hAnsi="Times New Roman"/>
              </w:rPr>
              <w:t>2</w:t>
            </w:r>
            <w:r w:rsidR="00917313" w:rsidRPr="0008667B">
              <w:rPr>
                <w:rFonts w:ascii="Times New Roman" w:hAnsi="Times New Roman"/>
              </w:rPr>
              <w:t>0</w:t>
            </w:r>
            <w:r w:rsidR="00A43C29" w:rsidRPr="0008667B">
              <w:rPr>
                <w:rFonts w:ascii="Times New Roman" w:hAnsi="Times New Roman"/>
              </w:rPr>
              <w:t>/</w:t>
            </w:r>
            <w:r w:rsidR="00917313" w:rsidRPr="0008667B">
              <w:rPr>
                <w:rFonts w:ascii="Times New Roman" w:hAnsi="Times New Roman"/>
              </w:rPr>
              <w:t>30</w:t>
            </w:r>
            <w:r w:rsidR="00A43C29" w:rsidRPr="0008667B">
              <w:rPr>
                <w:rFonts w:ascii="Times New Roman" w:hAnsi="Times New Roman"/>
              </w:rPr>
              <w:t xml:space="preserve"> = </w:t>
            </w:r>
            <w:r w:rsidRPr="0008667B">
              <w:rPr>
                <w:rFonts w:ascii="Times New Roman" w:hAnsi="Times New Roman"/>
              </w:rPr>
              <w:t>0</w:t>
            </w:r>
            <w:r w:rsidR="00917313" w:rsidRPr="0008667B">
              <w:rPr>
                <w:rFonts w:ascii="Times New Roman" w:hAnsi="Times New Roman"/>
              </w:rPr>
              <w:t>.</w:t>
            </w:r>
            <w:r w:rsidRPr="0008667B">
              <w:rPr>
                <w:rFonts w:ascii="Times New Roman" w:hAnsi="Times New Roman"/>
              </w:rPr>
              <w:t>667</w:t>
            </w:r>
          </w:p>
        </w:tc>
      </w:tr>
      <w:tr w:rsidR="00A43C29" w:rsidRPr="0008667B">
        <w:tc>
          <w:tcPr>
            <w:tcW w:w="1296" w:type="dxa"/>
          </w:tcPr>
          <w:p w:rsidR="00A43C29" w:rsidRPr="0008667B" w:rsidRDefault="001E1134">
            <w:pPr>
              <w:pStyle w:val="Footer"/>
              <w:tabs>
                <w:tab w:val="clear" w:pos="4320"/>
                <w:tab w:val="clear" w:pos="8640"/>
                <w:tab w:val="decimal" w:pos="720"/>
              </w:tabs>
              <w:spacing w:line="240" w:lineRule="auto"/>
              <w:rPr>
                <w:rFonts w:ascii="Times New Roman" w:hAnsi="Times New Roman"/>
              </w:rPr>
            </w:pPr>
            <w:r w:rsidRPr="0008667B">
              <w:rPr>
                <w:rFonts w:ascii="Times New Roman" w:hAnsi="Times New Roman"/>
              </w:rPr>
              <w:t>9</w:t>
            </w:r>
            <w:r w:rsidR="00A43C29" w:rsidRPr="0008667B">
              <w:rPr>
                <w:rFonts w:ascii="Times New Roman" w:hAnsi="Times New Roman"/>
              </w:rPr>
              <w:t>0</w:t>
            </w:r>
          </w:p>
        </w:tc>
        <w:tc>
          <w:tcPr>
            <w:tcW w:w="1872" w:type="dxa"/>
          </w:tcPr>
          <w:p w:rsidR="00A43C29" w:rsidRPr="0008667B" w:rsidRDefault="00917313">
            <w:pPr>
              <w:pStyle w:val="Footer"/>
              <w:tabs>
                <w:tab w:val="clear" w:pos="4320"/>
                <w:tab w:val="clear" w:pos="8640"/>
                <w:tab w:val="decimal" w:pos="396"/>
              </w:tabs>
              <w:spacing w:line="240" w:lineRule="auto"/>
              <w:rPr>
                <w:rFonts w:ascii="Times New Roman" w:hAnsi="Times New Roman"/>
              </w:rPr>
            </w:pPr>
            <w:r w:rsidRPr="0008667B">
              <w:rPr>
                <w:rFonts w:ascii="Times New Roman" w:hAnsi="Times New Roman"/>
              </w:rPr>
              <w:t>3</w:t>
            </w:r>
            <w:r w:rsidR="00A43C29" w:rsidRPr="0008667B">
              <w:rPr>
                <w:rFonts w:ascii="Times New Roman" w:hAnsi="Times New Roman"/>
              </w:rPr>
              <w:t>0/</w:t>
            </w:r>
            <w:r w:rsidRPr="0008667B">
              <w:rPr>
                <w:rFonts w:ascii="Times New Roman" w:hAnsi="Times New Roman"/>
              </w:rPr>
              <w:t>3</w:t>
            </w:r>
            <w:r w:rsidR="00A43C29" w:rsidRPr="0008667B">
              <w:rPr>
                <w:rFonts w:ascii="Times New Roman" w:hAnsi="Times New Roman"/>
              </w:rPr>
              <w:t>0 = 1.000</w:t>
            </w:r>
          </w:p>
        </w:tc>
      </w:tr>
    </w:tbl>
    <w:p w:rsidR="00A43C29" w:rsidRPr="0008667B" w:rsidRDefault="00A43C29" w:rsidP="00702666">
      <w:pPr>
        <w:pStyle w:val="BodyTextIndent3"/>
        <w:tabs>
          <w:tab w:val="clear" w:pos="1080"/>
        </w:tabs>
        <w:spacing w:before="120"/>
        <w:ind w:left="547" w:right="187" w:firstLine="0"/>
        <w:rPr>
          <w:rFonts w:ascii="Times New Roman" w:hAnsi="Times New Roman"/>
        </w:rPr>
      </w:pPr>
      <w:r w:rsidRPr="0008667B">
        <w:rPr>
          <w:rFonts w:ascii="Times New Roman" w:hAnsi="Times New Roman"/>
        </w:rPr>
        <w:t>As the option becomes more in the money, the hedge ratio increases to a maximum of 1.0.</w:t>
      </w:r>
    </w:p>
    <w:p w:rsidR="0087312E" w:rsidRDefault="0087312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A43C29" w:rsidRPr="0008667B" w:rsidRDefault="00A43C29" w:rsidP="00702666">
      <w:pPr>
        <w:spacing w:line="240" w:lineRule="auto"/>
        <w:ind w:right="-360"/>
        <w:rPr>
          <w:rFonts w:ascii="Times New Roman" w:hAnsi="Times New Roman"/>
        </w:rPr>
      </w:pPr>
    </w:p>
    <w:p w:rsidR="00702666" w:rsidRPr="0008667B" w:rsidRDefault="00702666" w:rsidP="00702666">
      <w:pPr>
        <w:spacing w:line="240" w:lineRule="auto"/>
        <w:ind w:right="-360"/>
        <w:rPr>
          <w:rFonts w:ascii="Times New Roman" w:hAnsi="Times New Roman"/>
        </w:rPr>
      </w:pPr>
    </w:p>
    <w:p w:rsidR="00A43C29" w:rsidRPr="0008667B" w:rsidRDefault="001E1134" w:rsidP="00702666">
      <w:pPr>
        <w:spacing w:line="240" w:lineRule="auto"/>
        <w:rPr>
          <w:rFonts w:ascii="Times New Roman" w:hAnsi="Times New Roman"/>
        </w:rPr>
      </w:pPr>
      <w:r w:rsidRPr="0008667B">
        <w:rPr>
          <w:rFonts w:ascii="Times New Roman" w:hAnsi="Times New Roman"/>
        </w:rPr>
        <w:t>8</w:t>
      </w:r>
      <w:r w:rsidR="00A43C29" w:rsidRPr="0008667B">
        <w:rPr>
          <w:rFonts w:ascii="Times New Roman" w:hAnsi="Times New Roman"/>
        </w:rPr>
        <w:t>.</w:t>
      </w:r>
    </w:p>
    <w:tbl>
      <w:tblPr>
        <w:tblW w:w="0" w:type="auto"/>
        <w:tblInd w:w="55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1296"/>
        <w:gridCol w:w="1296"/>
      </w:tblGrid>
      <w:tr w:rsidR="00A43C29" w:rsidRPr="0008667B">
        <w:trPr>
          <w:trHeight w:hRule="exact" w:val="280"/>
        </w:trPr>
        <w:tc>
          <w:tcPr>
            <w:tcW w:w="864" w:type="dxa"/>
            <w:tcBorders>
              <w:bottom w:val="single" w:sz="4" w:space="0" w:color="auto"/>
            </w:tcBorders>
          </w:tcPr>
          <w:p w:rsidR="00A43C29" w:rsidRPr="00964D7A" w:rsidRDefault="00A43C29">
            <w:pPr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964D7A">
              <w:rPr>
                <w:rFonts w:ascii="Times New Roman" w:hAnsi="Times New Roman"/>
                <w:i/>
              </w:rPr>
              <w:t>S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A43C29" w:rsidRPr="0008667B" w:rsidRDefault="00A43C2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64D7A">
              <w:rPr>
                <w:rFonts w:ascii="Times New Roman" w:hAnsi="Times New Roman"/>
                <w:i/>
              </w:rPr>
              <w:t>d</w:t>
            </w:r>
            <w:r w:rsidRPr="0008667B">
              <w:rPr>
                <w:rFonts w:ascii="Times New Roman" w:hAnsi="Times New Roman"/>
                <w:vertAlign w:val="subscript"/>
              </w:rPr>
              <w:t>1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A43C29" w:rsidRPr="0008667B" w:rsidRDefault="00A43C2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64D7A">
              <w:rPr>
                <w:rFonts w:ascii="Times New Roman" w:hAnsi="Times New Roman"/>
                <w:i/>
              </w:rPr>
              <w:t>N</w:t>
            </w:r>
            <w:r w:rsidRPr="0008667B">
              <w:rPr>
                <w:rFonts w:ascii="Times New Roman" w:hAnsi="Times New Roman"/>
              </w:rPr>
              <w:t>(</w:t>
            </w:r>
            <w:r w:rsidRPr="00964D7A">
              <w:rPr>
                <w:rFonts w:ascii="Times New Roman" w:hAnsi="Times New Roman"/>
                <w:i/>
              </w:rPr>
              <w:t>d</w:t>
            </w:r>
            <w:r w:rsidRPr="0008667B">
              <w:rPr>
                <w:rFonts w:ascii="Times New Roman" w:hAnsi="Times New Roman"/>
                <w:vertAlign w:val="subscript"/>
              </w:rPr>
              <w:t>1</w:t>
            </w:r>
            <w:r w:rsidRPr="0008667B">
              <w:rPr>
                <w:rFonts w:ascii="Times New Roman" w:hAnsi="Times New Roman"/>
              </w:rPr>
              <w:t>)</w:t>
            </w:r>
          </w:p>
        </w:tc>
      </w:tr>
      <w:tr w:rsidR="0008667B" w:rsidRPr="0008667B">
        <w:trPr>
          <w:trHeight w:hRule="exact" w:val="360"/>
        </w:trPr>
        <w:tc>
          <w:tcPr>
            <w:tcW w:w="864" w:type="dxa"/>
            <w:tcBorders>
              <w:top w:val="nil"/>
            </w:tcBorders>
            <w:vAlign w:val="bottom"/>
          </w:tcPr>
          <w:p w:rsidR="0008667B" w:rsidRPr="0008667B" w:rsidRDefault="000866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667B">
              <w:rPr>
                <w:rFonts w:ascii="Times New Roman" w:hAnsi="Times New Roman"/>
              </w:rPr>
              <w:t>45</w:t>
            </w:r>
          </w:p>
        </w:tc>
        <w:tc>
          <w:tcPr>
            <w:tcW w:w="1296" w:type="dxa"/>
            <w:tcBorders>
              <w:top w:val="nil"/>
            </w:tcBorders>
            <w:vAlign w:val="bottom"/>
          </w:tcPr>
          <w:p w:rsidR="0008667B" w:rsidRPr="0008667B" w:rsidRDefault="0008667B" w:rsidP="0008667B">
            <w:pPr>
              <w:pStyle w:val="Footer"/>
              <w:tabs>
                <w:tab w:val="clear" w:pos="4320"/>
                <w:tab w:val="clear" w:pos="8640"/>
                <w:tab w:val="decimal" w:pos="39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-0.2768</w:t>
            </w:r>
          </w:p>
        </w:tc>
        <w:tc>
          <w:tcPr>
            <w:tcW w:w="1296" w:type="dxa"/>
            <w:tcBorders>
              <w:top w:val="nil"/>
            </w:tcBorders>
            <w:vAlign w:val="bottom"/>
          </w:tcPr>
          <w:p w:rsidR="0008667B" w:rsidRPr="0008667B" w:rsidRDefault="0008667B" w:rsidP="0008667B">
            <w:pPr>
              <w:pStyle w:val="Footer"/>
              <w:tabs>
                <w:tab w:val="clear" w:pos="4320"/>
                <w:tab w:val="clear" w:pos="8640"/>
                <w:tab w:val="decimal" w:pos="396"/>
              </w:tabs>
              <w:spacing w:line="240" w:lineRule="auto"/>
              <w:rPr>
                <w:rFonts w:ascii="Times New Roman" w:hAnsi="Times New Roman"/>
              </w:rPr>
            </w:pPr>
            <w:r w:rsidRPr="0008667B">
              <w:rPr>
                <w:rFonts w:ascii="Times New Roman" w:hAnsi="Times New Roman"/>
              </w:rPr>
              <w:t>0.39</w:t>
            </w:r>
            <w:r>
              <w:rPr>
                <w:rFonts w:ascii="Times New Roman" w:hAnsi="Times New Roman"/>
              </w:rPr>
              <w:t>10</w:t>
            </w:r>
          </w:p>
        </w:tc>
      </w:tr>
      <w:tr w:rsidR="0008667B" w:rsidRPr="0008667B">
        <w:trPr>
          <w:trHeight w:hRule="exact" w:val="360"/>
        </w:trPr>
        <w:tc>
          <w:tcPr>
            <w:tcW w:w="864" w:type="dxa"/>
            <w:vAlign w:val="bottom"/>
          </w:tcPr>
          <w:p w:rsidR="0008667B" w:rsidRPr="0008667B" w:rsidRDefault="000866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667B">
              <w:rPr>
                <w:rFonts w:ascii="Times New Roman" w:hAnsi="Times New Roman"/>
              </w:rPr>
              <w:t>50</w:t>
            </w:r>
          </w:p>
        </w:tc>
        <w:tc>
          <w:tcPr>
            <w:tcW w:w="1296" w:type="dxa"/>
            <w:vAlign w:val="bottom"/>
          </w:tcPr>
          <w:p w:rsidR="0008667B" w:rsidRPr="0008667B" w:rsidRDefault="0008667B">
            <w:pPr>
              <w:pStyle w:val="Footer"/>
              <w:tabs>
                <w:tab w:val="clear" w:pos="4320"/>
                <w:tab w:val="clear" w:pos="8640"/>
                <w:tab w:val="decimal" w:pos="396"/>
              </w:tabs>
              <w:spacing w:line="240" w:lineRule="auto"/>
              <w:rPr>
                <w:rFonts w:ascii="Times New Roman" w:hAnsi="Times New Roman"/>
              </w:rPr>
            </w:pPr>
            <w:r w:rsidRPr="0008667B">
              <w:rPr>
                <w:rFonts w:ascii="Times New Roman" w:hAnsi="Times New Roman"/>
              </w:rPr>
              <w:t>0.</w:t>
            </w: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1296" w:type="dxa"/>
            <w:vAlign w:val="bottom"/>
          </w:tcPr>
          <w:p w:rsidR="0008667B" w:rsidRPr="0008667B" w:rsidRDefault="0008667B" w:rsidP="0008667B">
            <w:pPr>
              <w:pStyle w:val="Footer"/>
              <w:tabs>
                <w:tab w:val="clear" w:pos="4320"/>
                <w:tab w:val="clear" w:pos="8640"/>
                <w:tab w:val="decimal" w:pos="396"/>
              </w:tabs>
              <w:spacing w:line="240" w:lineRule="auto"/>
              <w:rPr>
                <w:rFonts w:ascii="Times New Roman" w:hAnsi="Times New Roman"/>
              </w:rPr>
            </w:pPr>
            <w:r w:rsidRPr="0008667B">
              <w:rPr>
                <w:rFonts w:ascii="Times New Roman" w:hAnsi="Times New Roman"/>
              </w:rPr>
              <w:t>0.5987</w:t>
            </w:r>
          </w:p>
        </w:tc>
      </w:tr>
      <w:tr w:rsidR="0008667B" w:rsidRPr="0008667B">
        <w:trPr>
          <w:trHeight w:hRule="exact" w:val="360"/>
        </w:trPr>
        <w:tc>
          <w:tcPr>
            <w:tcW w:w="864" w:type="dxa"/>
            <w:vAlign w:val="bottom"/>
          </w:tcPr>
          <w:p w:rsidR="0008667B" w:rsidRPr="0008667B" w:rsidRDefault="000866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667B">
              <w:rPr>
                <w:rFonts w:ascii="Times New Roman" w:hAnsi="Times New Roman"/>
              </w:rPr>
              <w:t>55</w:t>
            </w:r>
          </w:p>
        </w:tc>
        <w:tc>
          <w:tcPr>
            <w:tcW w:w="1296" w:type="dxa"/>
            <w:vAlign w:val="bottom"/>
          </w:tcPr>
          <w:p w:rsidR="0008667B" w:rsidRPr="0008667B" w:rsidRDefault="0008667B">
            <w:pPr>
              <w:tabs>
                <w:tab w:val="decimal" w:pos="39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0.7266</w:t>
            </w:r>
          </w:p>
        </w:tc>
        <w:tc>
          <w:tcPr>
            <w:tcW w:w="1296" w:type="dxa"/>
            <w:vAlign w:val="bottom"/>
          </w:tcPr>
          <w:p w:rsidR="0008667B" w:rsidRPr="0008667B" w:rsidRDefault="0008667B" w:rsidP="00DB4785">
            <w:pPr>
              <w:pStyle w:val="Footer"/>
              <w:tabs>
                <w:tab w:val="clear" w:pos="4320"/>
                <w:tab w:val="clear" w:pos="8640"/>
                <w:tab w:val="decimal" w:pos="396"/>
              </w:tabs>
              <w:spacing w:line="240" w:lineRule="auto"/>
              <w:rPr>
                <w:rFonts w:ascii="Times New Roman" w:hAnsi="Times New Roman"/>
              </w:rPr>
            </w:pPr>
            <w:r w:rsidRPr="0008667B">
              <w:rPr>
                <w:rFonts w:ascii="Times New Roman" w:hAnsi="Times New Roman"/>
              </w:rPr>
              <w:t>0.</w:t>
            </w:r>
            <w:r w:rsidR="00DB4785" w:rsidRPr="0008667B">
              <w:rPr>
                <w:rFonts w:ascii="Times New Roman" w:hAnsi="Times New Roman"/>
              </w:rPr>
              <w:t>766</w:t>
            </w:r>
            <w:r w:rsidR="00DB4785">
              <w:rPr>
                <w:rFonts w:ascii="Times New Roman" w:hAnsi="Times New Roman"/>
              </w:rPr>
              <w:t>2</w:t>
            </w:r>
          </w:p>
        </w:tc>
      </w:tr>
    </w:tbl>
    <w:p w:rsidR="00702666" w:rsidRPr="0008667B" w:rsidRDefault="00702666" w:rsidP="00702666">
      <w:pPr>
        <w:spacing w:line="240" w:lineRule="auto"/>
        <w:rPr>
          <w:rFonts w:ascii="Times New Roman" w:hAnsi="Times New Roman"/>
        </w:rPr>
      </w:pPr>
    </w:p>
    <w:p w:rsidR="00702666" w:rsidRPr="0008667B" w:rsidRDefault="00702666" w:rsidP="00702666">
      <w:pPr>
        <w:spacing w:line="240" w:lineRule="auto"/>
        <w:rPr>
          <w:rFonts w:ascii="Times New Roman" w:hAnsi="Times New Roman"/>
        </w:rPr>
      </w:pPr>
    </w:p>
    <w:p w:rsidR="00A43C29" w:rsidRPr="0008667B" w:rsidRDefault="001E1134" w:rsidP="00702666">
      <w:pPr>
        <w:tabs>
          <w:tab w:val="left" w:pos="540"/>
        </w:tabs>
        <w:spacing w:after="120" w:line="240" w:lineRule="auto"/>
        <w:ind w:left="1080" w:hanging="1080"/>
        <w:rPr>
          <w:rFonts w:ascii="Times New Roman" w:hAnsi="Times New Roman"/>
        </w:rPr>
      </w:pPr>
      <w:r w:rsidRPr="0008667B">
        <w:rPr>
          <w:rFonts w:ascii="Times New Roman" w:hAnsi="Times New Roman"/>
        </w:rPr>
        <w:t>9</w:t>
      </w:r>
      <w:r w:rsidR="00A43C29" w:rsidRPr="0008667B">
        <w:rPr>
          <w:rFonts w:ascii="Times New Roman" w:hAnsi="Times New Roman"/>
        </w:rPr>
        <w:t>.</w:t>
      </w:r>
      <w:r w:rsidR="00A43C29" w:rsidRPr="0008667B">
        <w:rPr>
          <w:rFonts w:ascii="Times New Roman" w:hAnsi="Times New Roman"/>
        </w:rPr>
        <w:tab/>
        <w:t>a.</w:t>
      </w:r>
      <w:r w:rsidR="00A43C29" w:rsidRPr="0008667B">
        <w:rPr>
          <w:rFonts w:ascii="Times New Roman" w:hAnsi="Times New Roman"/>
        </w:rPr>
        <w:tab/>
      </w:r>
      <w:proofErr w:type="spellStart"/>
      <w:r w:rsidR="00A43C29" w:rsidRPr="00964D7A">
        <w:rPr>
          <w:rFonts w:ascii="Times New Roman" w:hAnsi="Times New Roman"/>
          <w:i/>
        </w:rPr>
        <w:t>uS</w:t>
      </w:r>
      <w:proofErr w:type="spellEnd"/>
      <w:r w:rsidR="00A43C29" w:rsidRPr="0008667B">
        <w:rPr>
          <w:rFonts w:ascii="Times New Roman" w:hAnsi="Times New Roman"/>
          <w:vertAlign w:val="subscript"/>
        </w:rPr>
        <w:t xml:space="preserve"> 0</w:t>
      </w:r>
      <w:r w:rsidR="00A43C29" w:rsidRPr="0008667B">
        <w:rPr>
          <w:rFonts w:ascii="Times New Roman" w:hAnsi="Times New Roman"/>
        </w:rPr>
        <w:t xml:space="preserve"> = 130 </w:t>
      </w:r>
      <w:r w:rsidR="00A43C29" w:rsidRPr="0008667B">
        <w:rPr>
          <w:rFonts w:ascii="Times New Roman" w:hAnsi="Times New Roman"/>
        </w:rPr>
        <w:sym w:font="Symbol" w:char="F0DE"/>
      </w:r>
      <w:r w:rsidR="00A43C29" w:rsidRPr="0008667B">
        <w:rPr>
          <w:rFonts w:ascii="Times New Roman" w:hAnsi="Times New Roman"/>
        </w:rPr>
        <w:t xml:space="preserve"> </w:t>
      </w:r>
      <w:r w:rsidR="00A43C29" w:rsidRPr="00964D7A">
        <w:rPr>
          <w:rFonts w:ascii="Times New Roman" w:hAnsi="Times New Roman"/>
          <w:i/>
        </w:rPr>
        <w:t>P</w:t>
      </w:r>
      <w:r w:rsidR="00A43C29" w:rsidRPr="00964D7A">
        <w:rPr>
          <w:rFonts w:ascii="Times New Roman" w:hAnsi="Times New Roman"/>
          <w:i/>
          <w:vertAlign w:val="subscript"/>
        </w:rPr>
        <w:t>u</w:t>
      </w:r>
      <w:r w:rsidR="00A43C29" w:rsidRPr="0008667B">
        <w:rPr>
          <w:rFonts w:ascii="Times New Roman" w:hAnsi="Times New Roman"/>
        </w:rPr>
        <w:t xml:space="preserve"> = 0</w:t>
      </w:r>
    </w:p>
    <w:p w:rsidR="005D2240" w:rsidRDefault="00A43C29" w:rsidP="00702666">
      <w:pPr>
        <w:spacing w:after="120" w:line="240" w:lineRule="auto"/>
        <w:ind w:left="1080"/>
        <w:rPr>
          <w:rFonts w:ascii="Times New Roman" w:hAnsi="Times New Roman"/>
        </w:rPr>
      </w:pPr>
      <w:proofErr w:type="spellStart"/>
      <w:r w:rsidRPr="00964D7A">
        <w:rPr>
          <w:rFonts w:ascii="Times New Roman" w:hAnsi="Times New Roman"/>
          <w:i/>
        </w:rPr>
        <w:t>dS</w:t>
      </w:r>
      <w:proofErr w:type="spellEnd"/>
      <w:r w:rsidRPr="0008667B">
        <w:rPr>
          <w:rFonts w:ascii="Times New Roman" w:hAnsi="Times New Roman"/>
          <w:vertAlign w:val="subscript"/>
        </w:rPr>
        <w:t xml:space="preserve"> 0</w:t>
      </w:r>
      <w:r w:rsidRPr="0008667B">
        <w:rPr>
          <w:rFonts w:ascii="Times New Roman" w:hAnsi="Times New Roman"/>
        </w:rPr>
        <w:t xml:space="preserve"> = 80 </w:t>
      </w:r>
      <w:r w:rsidRPr="0008667B">
        <w:rPr>
          <w:rFonts w:ascii="Times New Roman" w:hAnsi="Times New Roman"/>
        </w:rPr>
        <w:sym w:font="Symbol" w:char="F0DE"/>
      </w:r>
      <w:r w:rsidRPr="0008667B">
        <w:rPr>
          <w:rFonts w:ascii="Times New Roman" w:hAnsi="Times New Roman"/>
        </w:rPr>
        <w:t xml:space="preserve"> </w:t>
      </w:r>
      <w:r w:rsidRPr="00964D7A">
        <w:rPr>
          <w:rFonts w:ascii="Times New Roman" w:hAnsi="Times New Roman"/>
          <w:i/>
        </w:rPr>
        <w:t>P</w:t>
      </w:r>
      <w:r w:rsidRPr="00964D7A">
        <w:rPr>
          <w:rFonts w:ascii="Times New Roman" w:hAnsi="Times New Roman"/>
          <w:i/>
          <w:vertAlign w:val="subscript"/>
        </w:rPr>
        <w:t>d</w:t>
      </w:r>
      <w:r w:rsidRPr="0008667B">
        <w:rPr>
          <w:rFonts w:ascii="Times New Roman" w:hAnsi="Times New Roman"/>
        </w:rPr>
        <w:t xml:space="preserve"> </w:t>
      </w:r>
      <w:r w:rsidR="005D2240">
        <w:rPr>
          <w:rFonts w:ascii="Times New Roman" w:hAnsi="Times New Roman"/>
        </w:rPr>
        <w:t xml:space="preserve">= X – </w:t>
      </w:r>
      <w:r w:rsidR="005D2240" w:rsidRPr="005D2240">
        <w:rPr>
          <w:rFonts w:ascii="Times New Roman" w:hAnsi="Times New Roman"/>
          <w:i/>
          <w:iCs/>
        </w:rPr>
        <w:t>dS</w:t>
      </w:r>
      <w:r w:rsidR="005D2240" w:rsidRPr="005D2240">
        <w:rPr>
          <w:rFonts w:ascii="Times New Roman" w:hAnsi="Times New Roman"/>
          <w:i/>
          <w:iCs/>
          <w:vertAlign w:val="subscript"/>
        </w:rPr>
        <w:t>0</w:t>
      </w:r>
      <w:r w:rsidR="005D2240">
        <w:rPr>
          <w:rFonts w:ascii="Times New Roman" w:hAnsi="Times New Roman"/>
        </w:rPr>
        <w:t xml:space="preserve"> = 110 – 80 = 30</w:t>
      </w:r>
    </w:p>
    <w:p w:rsidR="00A43C29" w:rsidRPr="0008667B" w:rsidRDefault="005D2240" w:rsidP="00702666">
      <w:pPr>
        <w:spacing w:after="120" w:line="24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43C29" w:rsidRPr="0008667B" w:rsidRDefault="00A43C29" w:rsidP="00702666">
      <w:pPr>
        <w:spacing w:line="240" w:lineRule="auto"/>
        <w:ind w:left="1080"/>
        <w:rPr>
          <w:rFonts w:ascii="Times New Roman" w:hAnsi="Times New Roman"/>
        </w:rPr>
      </w:pPr>
      <w:r w:rsidRPr="0008667B">
        <w:rPr>
          <w:rFonts w:ascii="Times New Roman" w:hAnsi="Times New Roman"/>
        </w:rPr>
        <w:t>The hedge ratio is:</w:t>
      </w:r>
      <w:r w:rsidR="00940582" w:rsidRPr="007C3472">
        <w:rPr>
          <w:rFonts w:ascii="Times New Roman" w:hAnsi="Times New Roman"/>
          <w:i/>
          <w:noProof/>
          <w:position w:val="-30"/>
        </w:rPr>
      </w:r>
      <w:r w:rsidR="00940582" w:rsidRPr="007C3472">
        <w:rPr>
          <w:rFonts w:ascii="Times New Roman" w:hAnsi="Times New Roman"/>
          <w:i/>
          <w:noProof/>
          <w:position w:val="-30"/>
        </w:rPr>
        <w:object w:dxaOrig="30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2.55pt;height:33.55pt;mso-width-percent:0;mso-height-percent:0;mso-width-percent:0;mso-height-percent:0" o:ole="" fillcolor="window">
            <v:imagedata r:id="rId8" o:title=""/>
          </v:shape>
          <o:OLEObject Type="Embed" ProgID="Equation.3" ShapeID="_x0000_i1025" DrawAspect="Content" ObjectID="_1744646657" r:id="rId9"/>
        </w:object>
      </w:r>
    </w:p>
    <w:p w:rsidR="00702666" w:rsidRPr="0008667B" w:rsidRDefault="00702666" w:rsidP="00702666">
      <w:pPr>
        <w:spacing w:line="240" w:lineRule="auto"/>
        <w:rPr>
          <w:rFonts w:ascii="Times New Roman" w:hAnsi="Times New Roman"/>
        </w:rPr>
      </w:pPr>
    </w:p>
    <w:p w:rsidR="00A43C29" w:rsidRPr="0008667B" w:rsidRDefault="00A43C29" w:rsidP="00702666">
      <w:pPr>
        <w:spacing w:line="240" w:lineRule="auto"/>
        <w:ind w:left="540"/>
        <w:rPr>
          <w:rFonts w:ascii="Times New Roman" w:hAnsi="Times New Roman"/>
        </w:rPr>
      </w:pPr>
      <w:r w:rsidRPr="0008667B">
        <w:rPr>
          <w:rFonts w:ascii="Times New Roman" w:hAnsi="Times New Roman"/>
        </w:rPr>
        <w:t>b.</w:t>
      </w:r>
    </w:p>
    <w:tbl>
      <w:tblPr>
        <w:tblW w:w="0" w:type="auto"/>
        <w:tblInd w:w="1098" w:type="dxa"/>
        <w:tblLayout w:type="fixed"/>
        <w:tblLook w:val="01E0" w:firstRow="1" w:lastRow="1" w:firstColumn="1" w:lastColumn="1" w:noHBand="0" w:noVBand="0"/>
      </w:tblPr>
      <w:tblGrid>
        <w:gridCol w:w="1584"/>
        <w:gridCol w:w="1440"/>
        <w:gridCol w:w="1440"/>
      </w:tblGrid>
      <w:tr w:rsidR="00A43C29" w:rsidRPr="0008667B">
        <w:trPr>
          <w:trHeight w:hRule="exact" w:val="576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:rsidR="00A43C29" w:rsidRPr="0008667B" w:rsidRDefault="00A43C29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/>
              </w:rPr>
            </w:pPr>
            <w:r w:rsidRPr="0008667B">
              <w:rPr>
                <w:rFonts w:ascii="Times New Roman" w:hAnsi="Times New Roman"/>
              </w:rPr>
              <w:t>Riskless Portfolio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A43C29" w:rsidRPr="0008667B" w:rsidRDefault="00A43C29">
            <w:pPr>
              <w:tabs>
                <w:tab w:val="left" w:pos="363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964D7A">
              <w:rPr>
                <w:rFonts w:ascii="Times New Roman" w:hAnsi="Times New Roman"/>
                <w:i/>
              </w:rPr>
              <w:t>S</w:t>
            </w:r>
            <w:r w:rsidR="0008667B" w:rsidRPr="00964D7A">
              <w:rPr>
                <w:rFonts w:ascii="Times New Roman" w:hAnsi="Times New Roman"/>
                <w:i/>
                <w:vertAlign w:val="subscript"/>
              </w:rPr>
              <w:t>T</w:t>
            </w:r>
            <w:r w:rsidRPr="0008667B">
              <w:rPr>
                <w:rFonts w:ascii="Times New Roman" w:hAnsi="Times New Roman"/>
              </w:rPr>
              <w:t xml:space="preserve"> = 80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A43C29" w:rsidRPr="0008667B" w:rsidRDefault="00A43C29">
            <w:pPr>
              <w:tabs>
                <w:tab w:val="left" w:pos="363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964D7A">
              <w:rPr>
                <w:rFonts w:ascii="Times New Roman" w:hAnsi="Times New Roman"/>
                <w:i/>
              </w:rPr>
              <w:t>S</w:t>
            </w:r>
            <w:r w:rsidR="0008667B" w:rsidRPr="00964D7A">
              <w:rPr>
                <w:rFonts w:ascii="Times New Roman" w:hAnsi="Times New Roman"/>
                <w:i/>
                <w:vertAlign w:val="subscript"/>
              </w:rPr>
              <w:t>T</w:t>
            </w:r>
            <w:r w:rsidRPr="0008667B">
              <w:rPr>
                <w:rFonts w:ascii="Times New Roman" w:hAnsi="Times New Roman"/>
              </w:rPr>
              <w:t xml:space="preserve"> = 130</w:t>
            </w:r>
          </w:p>
        </w:tc>
      </w:tr>
      <w:tr w:rsidR="00A43C29" w:rsidRPr="0008667B">
        <w:trPr>
          <w:trHeight w:hRule="exact" w:val="300"/>
        </w:trPr>
        <w:tc>
          <w:tcPr>
            <w:tcW w:w="1584" w:type="dxa"/>
            <w:tcBorders>
              <w:top w:val="single" w:sz="4" w:space="0" w:color="auto"/>
            </w:tcBorders>
            <w:vAlign w:val="bottom"/>
          </w:tcPr>
          <w:p w:rsidR="00A43C29" w:rsidRPr="0008667B" w:rsidRDefault="005D224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="00A43C29" w:rsidRPr="0008667B">
              <w:rPr>
                <w:rFonts w:ascii="Times New Roman" w:hAnsi="Times New Roman"/>
              </w:rPr>
              <w:t>uy 3 shares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A43C29" w:rsidRPr="0008667B" w:rsidRDefault="00A43C2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667B">
              <w:rPr>
                <w:rFonts w:ascii="Times New Roman" w:hAnsi="Times New Roman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A43C29" w:rsidRPr="0008667B" w:rsidRDefault="00A43C29">
            <w:pPr>
              <w:pStyle w:val="Footer"/>
              <w:tabs>
                <w:tab w:val="clear" w:pos="4320"/>
                <w:tab w:val="clear" w:pos="8640"/>
                <w:tab w:val="decimal" w:pos="828"/>
              </w:tabs>
              <w:spacing w:line="240" w:lineRule="auto"/>
              <w:rPr>
                <w:rFonts w:ascii="Times New Roman" w:hAnsi="Times New Roman"/>
              </w:rPr>
            </w:pPr>
            <w:r w:rsidRPr="0008667B">
              <w:rPr>
                <w:rFonts w:ascii="Times New Roman" w:hAnsi="Times New Roman"/>
              </w:rPr>
              <w:t>390</w:t>
            </w:r>
          </w:p>
        </w:tc>
      </w:tr>
      <w:tr w:rsidR="00A43C29" w:rsidRPr="0008667B">
        <w:tc>
          <w:tcPr>
            <w:tcW w:w="1584" w:type="dxa"/>
            <w:tcBorders>
              <w:bottom w:val="single" w:sz="4" w:space="0" w:color="auto"/>
            </w:tcBorders>
          </w:tcPr>
          <w:p w:rsidR="00A43C29" w:rsidRPr="0008667B" w:rsidRDefault="00A43C29">
            <w:pPr>
              <w:spacing w:line="240" w:lineRule="auto"/>
              <w:rPr>
                <w:rFonts w:ascii="Times New Roman" w:hAnsi="Times New Roman"/>
              </w:rPr>
            </w:pPr>
            <w:r w:rsidRPr="0008667B">
              <w:rPr>
                <w:rFonts w:ascii="Times New Roman" w:hAnsi="Times New Roman"/>
              </w:rPr>
              <w:t>Buy 5 puts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43C29" w:rsidRPr="0008667B" w:rsidRDefault="00A43C2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667B">
              <w:rPr>
                <w:rFonts w:ascii="Times New Roman" w:hAnsi="Times New Roman"/>
              </w:rPr>
              <w:t>150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43C29" w:rsidRPr="0008667B" w:rsidRDefault="00A43C29">
            <w:pPr>
              <w:tabs>
                <w:tab w:val="decimal" w:pos="828"/>
              </w:tabs>
              <w:spacing w:line="240" w:lineRule="auto"/>
              <w:rPr>
                <w:rFonts w:ascii="Times New Roman" w:hAnsi="Times New Roman"/>
              </w:rPr>
            </w:pPr>
            <w:r w:rsidRPr="0008667B">
              <w:rPr>
                <w:rFonts w:ascii="Times New Roman" w:hAnsi="Times New Roman"/>
              </w:rPr>
              <w:t>0</w:t>
            </w:r>
          </w:p>
        </w:tc>
      </w:tr>
      <w:tr w:rsidR="00A43C29" w:rsidRPr="0008667B">
        <w:trPr>
          <w:trHeight w:hRule="exact" w:val="352"/>
        </w:trPr>
        <w:tc>
          <w:tcPr>
            <w:tcW w:w="1584" w:type="dxa"/>
            <w:tcBorders>
              <w:top w:val="single" w:sz="4" w:space="0" w:color="auto"/>
            </w:tcBorders>
            <w:vAlign w:val="bottom"/>
          </w:tcPr>
          <w:p w:rsidR="00A43C29" w:rsidRPr="0008667B" w:rsidRDefault="00A43C29">
            <w:pPr>
              <w:spacing w:line="240" w:lineRule="auto"/>
              <w:rPr>
                <w:rFonts w:ascii="Times New Roman" w:hAnsi="Times New Roman"/>
              </w:rPr>
            </w:pPr>
            <w:r w:rsidRPr="0008667B">
              <w:rPr>
                <w:rFonts w:ascii="Times New Roman" w:hAnsi="Times New Roman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A43C29" w:rsidRPr="0008667B" w:rsidRDefault="00A43C2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667B">
              <w:rPr>
                <w:rFonts w:ascii="Times New Roman" w:hAnsi="Times New Roman"/>
              </w:rPr>
              <w:t>390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A43C29" w:rsidRPr="0008667B" w:rsidRDefault="00A43C29">
            <w:pPr>
              <w:tabs>
                <w:tab w:val="decimal" w:pos="828"/>
              </w:tabs>
              <w:spacing w:line="240" w:lineRule="auto"/>
              <w:rPr>
                <w:rFonts w:ascii="Times New Roman" w:hAnsi="Times New Roman"/>
              </w:rPr>
            </w:pPr>
            <w:r w:rsidRPr="0008667B">
              <w:rPr>
                <w:rFonts w:ascii="Times New Roman" w:hAnsi="Times New Roman"/>
              </w:rPr>
              <w:t>390</w:t>
            </w:r>
          </w:p>
        </w:tc>
      </w:tr>
    </w:tbl>
    <w:p w:rsidR="00A43C29" w:rsidRPr="0008667B" w:rsidRDefault="005D2240" w:rsidP="005D2240">
      <w:pPr>
        <w:spacing w:before="120" w:line="240" w:lineRule="auto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c.        </w:t>
      </w:r>
      <w:r w:rsidR="00A43C29" w:rsidRPr="0008667B">
        <w:rPr>
          <w:rFonts w:ascii="Times New Roman" w:hAnsi="Times New Roman"/>
        </w:rPr>
        <w:t xml:space="preserve">Present value = $390/1.10 = </w:t>
      </w:r>
      <w:r w:rsidR="00A43C29" w:rsidRPr="005D2240">
        <w:rPr>
          <w:rFonts w:ascii="Times New Roman" w:hAnsi="Times New Roman"/>
          <w:color w:val="00B0F0"/>
        </w:rPr>
        <w:t>$354.545</w:t>
      </w:r>
    </w:p>
    <w:p w:rsidR="00A43C29" w:rsidRPr="0008667B" w:rsidRDefault="00A43C29" w:rsidP="00702666">
      <w:pPr>
        <w:spacing w:line="240" w:lineRule="auto"/>
        <w:rPr>
          <w:rFonts w:ascii="Times New Roman" w:hAnsi="Times New Roman"/>
        </w:rPr>
      </w:pPr>
    </w:p>
    <w:p w:rsidR="00A43C29" w:rsidRPr="005D2240" w:rsidRDefault="005D2240" w:rsidP="00702666">
      <w:pPr>
        <w:spacing w:after="120" w:line="240" w:lineRule="auto"/>
        <w:ind w:left="1080" w:hanging="540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d</w:t>
      </w:r>
      <w:r w:rsidR="00A43C29" w:rsidRPr="0008667B">
        <w:rPr>
          <w:rFonts w:ascii="Times New Roman" w:hAnsi="Times New Roman"/>
        </w:rPr>
        <w:t>.</w:t>
      </w:r>
      <w:r w:rsidR="00A43C29" w:rsidRPr="0008667B">
        <w:rPr>
          <w:rFonts w:ascii="Times New Roman" w:hAnsi="Times New Roman"/>
        </w:rPr>
        <w:tab/>
        <w:t>The portfolio cost is: 3</w:t>
      </w:r>
      <w:r w:rsidR="00A43C29" w:rsidRPr="00964D7A">
        <w:rPr>
          <w:rFonts w:ascii="Times New Roman" w:hAnsi="Times New Roman"/>
          <w:i/>
        </w:rPr>
        <w:t>S</w:t>
      </w:r>
      <w:r w:rsidR="00A43C29" w:rsidRPr="0008667B">
        <w:rPr>
          <w:rFonts w:ascii="Times New Roman" w:hAnsi="Times New Roman"/>
        </w:rPr>
        <w:t xml:space="preserve"> + 5</w:t>
      </w:r>
      <w:r w:rsidR="00A43C29" w:rsidRPr="00964D7A">
        <w:rPr>
          <w:rFonts w:ascii="Times New Roman" w:hAnsi="Times New Roman"/>
          <w:i/>
        </w:rPr>
        <w:t>P</w:t>
      </w:r>
      <w:r w:rsidR="00A43C29" w:rsidRPr="0008667B">
        <w:rPr>
          <w:rFonts w:ascii="Times New Roman" w:hAnsi="Times New Roman"/>
        </w:rPr>
        <w:t xml:space="preserve"> = </w:t>
      </w:r>
      <w:r w:rsidR="00A43C29" w:rsidRPr="005D2240">
        <w:rPr>
          <w:rFonts w:ascii="Times New Roman" w:hAnsi="Times New Roman"/>
          <w:color w:val="FF0000"/>
        </w:rPr>
        <w:t>300 + 5</w:t>
      </w:r>
      <w:r w:rsidR="00A43C29" w:rsidRPr="005D2240">
        <w:rPr>
          <w:rFonts w:ascii="Times New Roman" w:hAnsi="Times New Roman"/>
          <w:i/>
          <w:color w:val="FF0000"/>
        </w:rPr>
        <w:t>P</w:t>
      </w:r>
    </w:p>
    <w:p w:rsidR="00A43C29" w:rsidRPr="0008667B" w:rsidRDefault="00A43C29" w:rsidP="00702666">
      <w:pPr>
        <w:spacing w:after="120" w:line="240" w:lineRule="auto"/>
        <w:ind w:left="1080"/>
        <w:rPr>
          <w:rFonts w:ascii="Times New Roman" w:hAnsi="Times New Roman"/>
        </w:rPr>
      </w:pPr>
      <w:r w:rsidRPr="0008667B">
        <w:rPr>
          <w:rFonts w:ascii="Times New Roman" w:hAnsi="Times New Roman"/>
        </w:rPr>
        <w:t>The value of the portfolio is</w:t>
      </w:r>
      <w:r w:rsidRPr="005D2240">
        <w:rPr>
          <w:rFonts w:ascii="Times New Roman" w:hAnsi="Times New Roman"/>
          <w:color w:val="00B0F0"/>
        </w:rPr>
        <w:t>: $354.545</w:t>
      </w:r>
    </w:p>
    <w:p w:rsidR="00A43C29" w:rsidRPr="0008667B" w:rsidRDefault="0008667B" w:rsidP="00702666">
      <w:pPr>
        <w:spacing w:line="24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Therefore: </w:t>
      </w:r>
      <w:r w:rsidRPr="005D2240">
        <w:rPr>
          <w:rFonts w:ascii="Times New Roman" w:hAnsi="Times New Roman"/>
          <w:color w:val="FF0000"/>
        </w:rPr>
        <w:t>300 + 5</w:t>
      </w:r>
      <w:r w:rsidRPr="005D2240">
        <w:rPr>
          <w:rFonts w:ascii="Times New Roman" w:hAnsi="Times New Roman"/>
          <w:i/>
          <w:color w:val="FF0000"/>
        </w:rPr>
        <w:t>P</w:t>
      </w:r>
      <w:r w:rsidRPr="005D2240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 xml:space="preserve">= </w:t>
      </w:r>
      <w:r w:rsidRPr="005D2240">
        <w:rPr>
          <w:rFonts w:ascii="Times New Roman" w:hAnsi="Times New Roman"/>
          <w:color w:val="00B0F0"/>
        </w:rPr>
        <w:t>$354.545</w:t>
      </w:r>
      <w:r>
        <w:rPr>
          <w:rFonts w:ascii="Times New Roman" w:hAnsi="Times New Roman"/>
        </w:rPr>
        <w:t xml:space="preserve">  </w:t>
      </w:r>
      <w:r w:rsidRPr="0008667B">
        <w:rPr>
          <w:rFonts w:ascii="Times New Roman" w:hAnsi="Times New Roman"/>
        </w:rPr>
        <w:sym w:font="Wingdings" w:char="F0E0"/>
      </w:r>
      <w:r>
        <w:rPr>
          <w:rFonts w:ascii="Times New Roman" w:hAnsi="Times New Roman"/>
        </w:rPr>
        <w:t xml:space="preserve">  </w:t>
      </w:r>
      <w:r w:rsidR="00A43C29" w:rsidRPr="00964D7A">
        <w:rPr>
          <w:rFonts w:ascii="Times New Roman" w:hAnsi="Times New Roman"/>
          <w:i/>
        </w:rPr>
        <w:t>P</w:t>
      </w:r>
      <w:r w:rsidR="00A43C29" w:rsidRPr="0008667B">
        <w:rPr>
          <w:rFonts w:ascii="Times New Roman" w:hAnsi="Times New Roman"/>
        </w:rPr>
        <w:t xml:space="preserve"> = $54.545/5 = $10.91</w:t>
      </w:r>
    </w:p>
    <w:p w:rsidR="007E78EF" w:rsidRDefault="007E78EF" w:rsidP="00E73C07">
      <w:pPr>
        <w:spacing w:after="120" w:line="240" w:lineRule="auto"/>
        <w:ind w:left="547" w:hanging="547"/>
        <w:rPr>
          <w:rFonts w:ascii="Times New Roman" w:hAnsi="Times New Roman"/>
        </w:rPr>
      </w:pPr>
    </w:p>
    <w:p w:rsidR="00A44078" w:rsidRDefault="00A4407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A44078" w:rsidRPr="0008667B" w:rsidRDefault="001E1134" w:rsidP="00A44078">
      <w:pPr>
        <w:tabs>
          <w:tab w:val="left" w:pos="540"/>
        </w:tabs>
        <w:spacing w:after="120" w:line="240" w:lineRule="auto"/>
        <w:ind w:left="1080" w:hanging="1080"/>
        <w:rPr>
          <w:rFonts w:ascii="Times New Roman" w:hAnsi="Times New Roman"/>
        </w:rPr>
      </w:pPr>
      <w:r w:rsidRPr="0008667B">
        <w:rPr>
          <w:rFonts w:ascii="Times New Roman" w:hAnsi="Times New Roman"/>
        </w:rPr>
        <w:lastRenderedPageBreak/>
        <w:t>10</w:t>
      </w:r>
      <w:r w:rsidR="00A43C29" w:rsidRPr="0008667B">
        <w:rPr>
          <w:rFonts w:ascii="Times New Roman" w:hAnsi="Times New Roman"/>
        </w:rPr>
        <w:t>.</w:t>
      </w:r>
      <w:r w:rsidR="00A43C29" w:rsidRPr="0008667B">
        <w:rPr>
          <w:rFonts w:ascii="Times New Roman" w:hAnsi="Times New Roman"/>
        </w:rPr>
        <w:tab/>
      </w:r>
      <w:proofErr w:type="spellStart"/>
      <w:r w:rsidR="00A44078" w:rsidRPr="00964D7A">
        <w:rPr>
          <w:rFonts w:ascii="Times New Roman" w:hAnsi="Times New Roman"/>
          <w:i/>
        </w:rPr>
        <w:t>uS</w:t>
      </w:r>
      <w:proofErr w:type="spellEnd"/>
      <w:r w:rsidR="00A44078" w:rsidRPr="0008667B">
        <w:rPr>
          <w:rFonts w:ascii="Times New Roman" w:hAnsi="Times New Roman"/>
          <w:vertAlign w:val="subscript"/>
        </w:rPr>
        <w:t xml:space="preserve"> 0</w:t>
      </w:r>
      <w:r w:rsidR="00A44078" w:rsidRPr="0008667B">
        <w:rPr>
          <w:rFonts w:ascii="Times New Roman" w:hAnsi="Times New Roman"/>
        </w:rPr>
        <w:t xml:space="preserve"> = 130 </w:t>
      </w:r>
      <w:r w:rsidR="00A44078">
        <w:rPr>
          <w:rFonts w:ascii="Times New Roman" w:hAnsi="Times New Roman"/>
        </w:rPr>
        <w:t xml:space="preserve">  </w:t>
      </w:r>
      <w:r w:rsidR="00A44078" w:rsidRPr="0008667B">
        <w:rPr>
          <w:rFonts w:ascii="Times New Roman" w:hAnsi="Times New Roman"/>
        </w:rPr>
        <w:sym w:font="Symbol" w:char="F0DE"/>
      </w:r>
      <w:r w:rsidR="00A44078" w:rsidRPr="0008667B">
        <w:rPr>
          <w:rFonts w:ascii="Times New Roman" w:hAnsi="Times New Roman"/>
        </w:rPr>
        <w:t xml:space="preserve"> </w:t>
      </w:r>
      <w:r w:rsidR="00A44078">
        <w:rPr>
          <w:rFonts w:ascii="Times New Roman" w:hAnsi="Times New Roman"/>
        </w:rPr>
        <w:t>C</w:t>
      </w:r>
      <w:r w:rsidR="00A44078" w:rsidRPr="00964D7A">
        <w:rPr>
          <w:rFonts w:ascii="Times New Roman" w:hAnsi="Times New Roman"/>
          <w:i/>
          <w:vertAlign w:val="subscript"/>
        </w:rPr>
        <w:t>u</w:t>
      </w:r>
      <w:r w:rsidR="00A44078" w:rsidRPr="0008667B">
        <w:rPr>
          <w:rFonts w:ascii="Times New Roman" w:hAnsi="Times New Roman"/>
        </w:rPr>
        <w:t xml:space="preserve"> = </w:t>
      </w:r>
      <w:r w:rsidR="00A44078" w:rsidRPr="005D2240">
        <w:rPr>
          <w:rFonts w:ascii="Times New Roman" w:hAnsi="Times New Roman"/>
          <w:i/>
          <w:iCs/>
        </w:rPr>
        <w:t>dS</w:t>
      </w:r>
      <w:r w:rsidR="00A44078" w:rsidRPr="005D2240">
        <w:rPr>
          <w:rFonts w:ascii="Times New Roman" w:hAnsi="Times New Roman"/>
          <w:i/>
          <w:iCs/>
          <w:vertAlign w:val="subscript"/>
        </w:rPr>
        <w:t>0</w:t>
      </w:r>
      <w:r w:rsidR="00A44078">
        <w:rPr>
          <w:rFonts w:ascii="Times New Roman" w:hAnsi="Times New Roman"/>
        </w:rPr>
        <w:t xml:space="preserve"> – X = 130 – 110 = 20</w:t>
      </w:r>
    </w:p>
    <w:p w:rsidR="00A44078" w:rsidRDefault="00A44078" w:rsidP="00A44078">
      <w:pPr>
        <w:spacing w:after="120" w:line="240" w:lineRule="auto"/>
        <w:ind w:firstLine="547"/>
        <w:rPr>
          <w:rFonts w:ascii="Times New Roman" w:hAnsi="Times New Roman"/>
        </w:rPr>
      </w:pPr>
      <w:proofErr w:type="spellStart"/>
      <w:r w:rsidRPr="00964D7A">
        <w:rPr>
          <w:rFonts w:ascii="Times New Roman" w:hAnsi="Times New Roman"/>
          <w:i/>
        </w:rPr>
        <w:t>dS</w:t>
      </w:r>
      <w:proofErr w:type="spellEnd"/>
      <w:r w:rsidRPr="0008667B">
        <w:rPr>
          <w:rFonts w:ascii="Times New Roman" w:hAnsi="Times New Roman"/>
          <w:vertAlign w:val="subscript"/>
        </w:rPr>
        <w:t xml:space="preserve"> 0</w:t>
      </w:r>
      <w:r w:rsidRPr="0008667B">
        <w:rPr>
          <w:rFonts w:ascii="Times New Roman" w:hAnsi="Times New Roman"/>
        </w:rPr>
        <w:t xml:space="preserve"> = 80 </w:t>
      </w:r>
      <w:r>
        <w:rPr>
          <w:rFonts w:ascii="Times New Roman" w:hAnsi="Times New Roman"/>
        </w:rPr>
        <w:t xml:space="preserve">    </w:t>
      </w:r>
      <w:r w:rsidRPr="0008667B">
        <w:rPr>
          <w:rFonts w:ascii="Times New Roman" w:hAnsi="Times New Roman"/>
        </w:rPr>
        <w:sym w:font="Symbol" w:char="F0DE"/>
      </w:r>
      <w:r w:rsidRPr="0008667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C</w:t>
      </w:r>
      <w:r w:rsidRPr="00964D7A">
        <w:rPr>
          <w:rFonts w:ascii="Times New Roman" w:hAnsi="Times New Roman"/>
          <w:i/>
          <w:vertAlign w:val="subscript"/>
        </w:rPr>
        <w:t>d</w:t>
      </w:r>
      <w:r w:rsidRPr="000866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= 0</w:t>
      </w:r>
    </w:p>
    <w:p w:rsidR="00A43C29" w:rsidRPr="0008667B" w:rsidRDefault="00A44078" w:rsidP="00A44078">
      <w:pPr>
        <w:spacing w:after="120" w:line="240" w:lineRule="auto"/>
        <w:ind w:left="547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A43C29" w:rsidRPr="0008667B">
        <w:rPr>
          <w:rFonts w:ascii="Times New Roman" w:hAnsi="Times New Roman"/>
        </w:rPr>
        <w:t>he hedge ratio for the call is:</w:t>
      </w:r>
      <w:r w:rsidR="00940582" w:rsidRPr="0008667B">
        <w:rPr>
          <w:rFonts w:ascii="Times New Roman" w:hAnsi="Times New Roman"/>
          <w:noProof/>
          <w:position w:val="-30"/>
        </w:rPr>
      </w:r>
      <w:r w:rsidR="00940582" w:rsidRPr="0008667B">
        <w:rPr>
          <w:rFonts w:ascii="Times New Roman" w:hAnsi="Times New Roman"/>
          <w:noProof/>
          <w:position w:val="-30"/>
        </w:rPr>
        <w:object w:dxaOrig="2900" w:dyaOrig="680">
          <v:shape id="_x0000_i1026" type="#_x0000_t75" alt="" style="width:144.6pt;height:33.55pt;mso-width-percent:0;mso-height-percent:0;mso-width-percent:0;mso-height-percent:0" o:ole="" fillcolor="window">
            <v:imagedata r:id="rId10" o:title=""/>
          </v:shape>
          <o:OLEObject Type="Embed" ProgID="Equation.3" ShapeID="_x0000_i1026" DrawAspect="Content" ObjectID="_1744646658" r:id="rId11"/>
        </w:object>
      </w:r>
    </w:p>
    <w:tbl>
      <w:tblPr>
        <w:tblW w:w="0" w:type="auto"/>
        <w:tblInd w:w="558" w:type="dxa"/>
        <w:tblLayout w:type="fixed"/>
        <w:tblLook w:val="01E0" w:firstRow="1" w:lastRow="1" w:firstColumn="1" w:lastColumn="1" w:noHBand="0" w:noVBand="0"/>
      </w:tblPr>
      <w:tblGrid>
        <w:gridCol w:w="1584"/>
        <w:gridCol w:w="1440"/>
        <w:gridCol w:w="1440"/>
      </w:tblGrid>
      <w:tr w:rsidR="00A43C29" w:rsidRPr="0008667B">
        <w:trPr>
          <w:trHeight w:hRule="exact" w:val="576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:rsidR="00A43C29" w:rsidRPr="0008667B" w:rsidRDefault="00A43C29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rPr>
                <w:rFonts w:ascii="Times New Roman" w:hAnsi="Times New Roman"/>
              </w:rPr>
            </w:pPr>
            <w:r w:rsidRPr="0008667B">
              <w:rPr>
                <w:rFonts w:ascii="Times New Roman" w:hAnsi="Times New Roman"/>
              </w:rPr>
              <w:t>Riskless Portfolio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A43C29" w:rsidRPr="0008667B" w:rsidRDefault="00A43C29" w:rsidP="007026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64D7A">
              <w:rPr>
                <w:rFonts w:ascii="Times New Roman" w:hAnsi="Times New Roman"/>
                <w:i/>
              </w:rPr>
              <w:t>S</w:t>
            </w:r>
            <w:r w:rsidRPr="0008667B">
              <w:rPr>
                <w:rFonts w:ascii="Times New Roman" w:hAnsi="Times New Roman"/>
              </w:rPr>
              <w:t xml:space="preserve"> = 80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A43C29" w:rsidRPr="0008667B" w:rsidRDefault="00A43C29" w:rsidP="007026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64D7A">
              <w:rPr>
                <w:rFonts w:ascii="Times New Roman" w:hAnsi="Times New Roman"/>
                <w:i/>
              </w:rPr>
              <w:t>S</w:t>
            </w:r>
            <w:r w:rsidRPr="0008667B">
              <w:rPr>
                <w:rFonts w:ascii="Times New Roman" w:hAnsi="Times New Roman"/>
              </w:rPr>
              <w:t xml:space="preserve"> = 130</w:t>
            </w:r>
          </w:p>
        </w:tc>
      </w:tr>
      <w:tr w:rsidR="00A43C29" w:rsidRPr="0008667B">
        <w:trPr>
          <w:trHeight w:hRule="exact" w:val="300"/>
        </w:trPr>
        <w:tc>
          <w:tcPr>
            <w:tcW w:w="1584" w:type="dxa"/>
            <w:tcBorders>
              <w:top w:val="single" w:sz="4" w:space="0" w:color="auto"/>
            </w:tcBorders>
            <w:vAlign w:val="bottom"/>
          </w:tcPr>
          <w:p w:rsidR="00A43C29" w:rsidRPr="0008667B" w:rsidRDefault="00A43C29">
            <w:pPr>
              <w:spacing w:line="240" w:lineRule="auto"/>
              <w:rPr>
                <w:rFonts w:ascii="Times New Roman" w:hAnsi="Times New Roman"/>
              </w:rPr>
            </w:pPr>
            <w:r w:rsidRPr="0008667B">
              <w:rPr>
                <w:rFonts w:ascii="Times New Roman" w:hAnsi="Times New Roman"/>
              </w:rPr>
              <w:t>Buy 2 shares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A43C29" w:rsidRPr="0008667B" w:rsidRDefault="00A43C29">
            <w:pPr>
              <w:tabs>
                <w:tab w:val="decimal" w:pos="828"/>
              </w:tabs>
              <w:spacing w:line="240" w:lineRule="auto"/>
              <w:rPr>
                <w:rFonts w:ascii="Times New Roman" w:hAnsi="Times New Roman"/>
              </w:rPr>
            </w:pPr>
            <w:r w:rsidRPr="0008667B">
              <w:rPr>
                <w:rFonts w:ascii="Times New Roman" w:hAnsi="Times New Roman"/>
              </w:rPr>
              <w:t>160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A43C29" w:rsidRPr="0008667B" w:rsidRDefault="00A43C29">
            <w:pPr>
              <w:pStyle w:val="Footer"/>
              <w:tabs>
                <w:tab w:val="clear" w:pos="4320"/>
                <w:tab w:val="clear" w:pos="8640"/>
                <w:tab w:val="decimal" w:pos="828"/>
              </w:tabs>
              <w:spacing w:line="240" w:lineRule="auto"/>
              <w:rPr>
                <w:rFonts w:ascii="Times New Roman" w:hAnsi="Times New Roman"/>
              </w:rPr>
            </w:pPr>
            <w:r w:rsidRPr="0008667B">
              <w:rPr>
                <w:rFonts w:ascii="Times New Roman" w:hAnsi="Times New Roman"/>
              </w:rPr>
              <w:t>260</w:t>
            </w:r>
          </w:p>
        </w:tc>
      </w:tr>
      <w:tr w:rsidR="00A43C29" w:rsidRPr="0008667B">
        <w:tc>
          <w:tcPr>
            <w:tcW w:w="1584" w:type="dxa"/>
            <w:tcBorders>
              <w:bottom w:val="single" w:sz="4" w:space="0" w:color="auto"/>
            </w:tcBorders>
          </w:tcPr>
          <w:p w:rsidR="00A43C29" w:rsidRPr="0008667B" w:rsidRDefault="00A43C29">
            <w:pPr>
              <w:spacing w:line="240" w:lineRule="auto"/>
              <w:rPr>
                <w:rFonts w:ascii="Times New Roman" w:hAnsi="Times New Roman"/>
              </w:rPr>
            </w:pPr>
            <w:r w:rsidRPr="0008667B">
              <w:rPr>
                <w:rFonts w:ascii="Times New Roman" w:hAnsi="Times New Roman"/>
              </w:rPr>
              <w:t>Write 5 calls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43C29" w:rsidRPr="0008667B" w:rsidRDefault="00A43C29">
            <w:pPr>
              <w:tabs>
                <w:tab w:val="decimal" w:pos="828"/>
              </w:tabs>
              <w:spacing w:line="240" w:lineRule="auto"/>
              <w:rPr>
                <w:rFonts w:ascii="Times New Roman" w:hAnsi="Times New Roman"/>
              </w:rPr>
            </w:pPr>
            <w:r w:rsidRPr="0008667B">
              <w:rPr>
                <w:rFonts w:ascii="Times New Roman" w:hAnsi="Times New Roman"/>
              </w:rPr>
              <w:t>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43C29" w:rsidRPr="0008667B" w:rsidRDefault="00A43C29">
            <w:pPr>
              <w:tabs>
                <w:tab w:val="decimal" w:pos="828"/>
              </w:tabs>
              <w:spacing w:line="240" w:lineRule="auto"/>
              <w:rPr>
                <w:rFonts w:ascii="Times New Roman" w:hAnsi="Times New Roman"/>
              </w:rPr>
            </w:pPr>
            <w:r w:rsidRPr="0008667B">
              <w:rPr>
                <w:rFonts w:ascii="Times New Roman" w:hAnsi="Times New Roman"/>
              </w:rPr>
              <w:t>-100</w:t>
            </w:r>
          </w:p>
        </w:tc>
      </w:tr>
      <w:tr w:rsidR="00A43C29" w:rsidRPr="0008667B">
        <w:trPr>
          <w:trHeight w:hRule="exact" w:val="300"/>
        </w:trPr>
        <w:tc>
          <w:tcPr>
            <w:tcW w:w="1584" w:type="dxa"/>
            <w:tcBorders>
              <w:top w:val="single" w:sz="4" w:space="0" w:color="auto"/>
            </w:tcBorders>
            <w:vAlign w:val="bottom"/>
          </w:tcPr>
          <w:p w:rsidR="00A43C29" w:rsidRPr="0008667B" w:rsidRDefault="00A43C29">
            <w:pPr>
              <w:spacing w:line="240" w:lineRule="auto"/>
              <w:rPr>
                <w:rFonts w:ascii="Times New Roman" w:hAnsi="Times New Roman"/>
              </w:rPr>
            </w:pPr>
            <w:r w:rsidRPr="0008667B">
              <w:rPr>
                <w:rFonts w:ascii="Times New Roman" w:hAnsi="Times New Roman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A43C29" w:rsidRPr="0008667B" w:rsidRDefault="00A43C29">
            <w:pPr>
              <w:tabs>
                <w:tab w:val="decimal" w:pos="828"/>
              </w:tabs>
              <w:spacing w:line="240" w:lineRule="auto"/>
              <w:rPr>
                <w:rFonts w:ascii="Times New Roman" w:hAnsi="Times New Roman"/>
              </w:rPr>
            </w:pPr>
            <w:r w:rsidRPr="0008667B">
              <w:rPr>
                <w:rFonts w:ascii="Times New Roman" w:hAnsi="Times New Roman"/>
              </w:rPr>
              <w:t>160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A43C29" w:rsidRPr="0008667B" w:rsidRDefault="00A43C29">
            <w:pPr>
              <w:tabs>
                <w:tab w:val="decimal" w:pos="828"/>
              </w:tabs>
              <w:spacing w:line="240" w:lineRule="auto"/>
              <w:rPr>
                <w:rFonts w:ascii="Times New Roman" w:hAnsi="Times New Roman"/>
              </w:rPr>
            </w:pPr>
            <w:r w:rsidRPr="0008667B">
              <w:rPr>
                <w:rFonts w:ascii="Times New Roman" w:hAnsi="Times New Roman"/>
              </w:rPr>
              <w:t>160</w:t>
            </w:r>
          </w:p>
        </w:tc>
      </w:tr>
    </w:tbl>
    <w:p w:rsidR="00A43C29" w:rsidRPr="0008667B" w:rsidRDefault="00A43C29" w:rsidP="00702666">
      <w:pPr>
        <w:spacing w:before="120" w:after="120" w:line="240" w:lineRule="auto"/>
        <w:ind w:left="547"/>
        <w:rPr>
          <w:rFonts w:ascii="Times New Roman" w:hAnsi="Times New Roman"/>
        </w:rPr>
      </w:pPr>
      <w:r w:rsidRPr="0008667B">
        <w:rPr>
          <w:rFonts w:ascii="Times New Roman" w:hAnsi="Times New Roman"/>
        </w:rPr>
        <w:t xml:space="preserve">Present value = $160/1.10 = </w:t>
      </w:r>
      <w:r w:rsidRPr="00A44078">
        <w:rPr>
          <w:rFonts w:ascii="Times New Roman" w:hAnsi="Times New Roman"/>
          <w:color w:val="00B0F0"/>
        </w:rPr>
        <w:t>$145.455</w:t>
      </w:r>
    </w:p>
    <w:p w:rsidR="00A43C29" w:rsidRPr="0008667B" w:rsidRDefault="00A43C29" w:rsidP="00702666">
      <w:pPr>
        <w:spacing w:after="120" w:line="240" w:lineRule="auto"/>
        <w:ind w:left="547"/>
        <w:rPr>
          <w:rFonts w:ascii="Times New Roman" w:hAnsi="Times New Roman"/>
        </w:rPr>
      </w:pPr>
      <w:r w:rsidRPr="0008667B">
        <w:rPr>
          <w:rFonts w:ascii="Times New Roman" w:hAnsi="Times New Roman"/>
        </w:rPr>
        <w:t>The portfolio cost is: 2</w:t>
      </w:r>
      <w:r w:rsidRPr="00964D7A">
        <w:rPr>
          <w:rFonts w:ascii="Times New Roman" w:hAnsi="Times New Roman"/>
          <w:i/>
        </w:rPr>
        <w:t>S</w:t>
      </w:r>
      <w:r w:rsidRPr="0008667B">
        <w:rPr>
          <w:rFonts w:ascii="Times New Roman" w:hAnsi="Times New Roman"/>
        </w:rPr>
        <w:t xml:space="preserve"> – 5</w:t>
      </w:r>
      <w:r w:rsidRPr="00964D7A">
        <w:rPr>
          <w:rFonts w:ascii="Times New Roman" w:hAnsi="Times New Roman"/>
          <w:i/>
        </w:rPr>
        <w:t>C</w:t>
      </w:r>
      <w:r w:rsidRPr="0008667B">
        <w:rPr>
          <w:rFonts w:ascii="Times New Roman" w:hAnsi="Times New Roman"/>
        </w:rPr>
        <w:t xml:space="preserve"> </w:t>
      </w:r>
      <w:r w:rsidRPr="00A44078">
        <w:rPr>
          <w:rFonts w:ascii="Times New Roman" w:hAnsi="Times New Roman"/>
          <w:color w:val="FF0000"/>
        </w:rPr>
        <w:t>= $200 – 5</w:t>
      </w:r>
      <w:r w:rsidRPr="00A44078">
        <w:rPr>
          <w:rFonts w:ascii="Times New Roman" w:hAnsi="Times New Roman"/>
          <w:i/>
          <w:color w:val="FF0000"/>
        </w:rPr>
        <w:t>C</w:t>
      </w:r>
    </w:p>
    <w:p w:rsidR="00A44078" w:rsidRDefault="00A43C29" w:rsidP="00A44078">
      <w:pPr>
        <w:spacing w:after="120" w:line="240" w:lineRule="auto"/>
        <w:ind w:left="547"/>
        <w:rPr>
          <w:rFonts w:ascii="Times New Roman" w:hAnsi="Times New Roman"/>
        </w:rPr>
      </w:pPr>
      <w:r w:rsidRPr="0008667B">
        <w:rPr>
          <w:rFonts w:ascii="Times New Roman" w:hAnsi="Times New Roman"/>
        </w:rPr>
        <w:t xml:space="preserve">The value of the portfolio is </w:t>
      </w:r>
      <w:r w:rsidRPr="00A44078">
        <w:rPr>
          <w:rFonts w:ascii="Times New Roman" w:hAnsi="Times New Roman"/>
          <w:color w:val="00B0F0"/>
        </w:rPr>
        <w:t>$145.455</w:t>
      </w:r>
    </w:p>
    <w:p w:rsidR="00A44078" w:rsidRDefault="00A44078" w:rsidP="00702666">
      <w:pPr>
        <w:spacing w:after="120" w:line="240" w:lineRule="auto"/>
        <w:ind w:left="547"/>
        <w:rPr>
          <w:rFonts w:ascii="Times New Roman" w:hAnsi="Times New Roman"/>
          <w:iCs/>
          <w:color w:val="00B0F0"/>
        </w:rPr>
      </w:pPr>
      <w:r>
        <w:rPr>
          <w:rFonts w:ascii="Times New Roman" w:hAnsi="Times New Roman"/>
        </w:rPr>
        <w:t>Thus</w:t>
      </w:r>
      <w:r w:rsidRPr="00A44078">
        <w:rPr>
          <w:rFonts w:ascii="Times New Roman" w:hAnsi="Times New Roman"/>
          <w:color w:val="FF0000"/>
        </w:rPr>
        <w:t>, $200 – 5</w:t>
      </w:r>
      <w:r w:rsidRPr="00A44078">
        <w:rPr>
          <w:rFonts w:ascii="Times New Roman" w:hAnsi="Times New Roman"/>
          <w:i/>
          <w:color w:val="FF0000"/>
        </w:rPr>
        <w:t xml:space="preserve">C </w:t>
      </w:r>
      <w:r>
        <w:rPr>
          <w:rFonts w:ascii="Times New Roman" w:hAnsi="Times New Roman"/>
          <w:i/>
        </w:rPr>
        <w:t xml:space="preserve">= </w:t>
      </w:r>
      <w:r w:rsidRPr="00A44078">
        <w:rPr>
          <w:rFonts w:ascii="Times New Roman" w:hAnsi="Times New Roman"/>
          <w:iCs/>
          <w:color w:val="00B0F0"/>
        </w:rPr>
        <w:t xml:space="preserve">$145.455. </w:t>
      </w:r>
    </w:p>
    <w:p w:rsidR="00A43C29" w:rsidRPr="0008667B" w:rsidRDefault="00A43C29" w:rsidP="00702666">
      <w:pPr>
        <w:spacing w:after="120" w:line="240" w:lineRule="auto"/>
        <w:ind w:left="547"/>
        <w:rPr>
          <w:rFonts w:ascii="Times New Roman" w:hAnsi="Times New Roman"/>
        </w:rPr>
      </w:pPr>
      <w:r w:rsidRPr="0008667B">
        <w:rPr>
          <w:rFonts w:ascii="Times New Roman" w:hAnsi="Times New Roman"/>
        </w:rPr>
        <w:t xml:space="preserve">Therefore: </w:t>
      </w:r>
      <w:r w:rsidRPr="00964D7A">
        <w:rPr>
          <w:rFonts w:ascii="Times New Roman" w:hAnsi="Times New Roman"/>
          <w:i/>
        </w:rPr>
        <w:t>C</w:t>
      </w:r>
      <w:r w:rsidRPr="0008667B">
        <w:rPr>
          <w:rFonts w:ascii="Times New Roman" w:hAnsi="Times New Roman"/>
        </w:rPr>
        <w:t xml:space="preserve"> = </w:t>
      </w:r>
      <w:r w:rsidR="00A44078">
        <w:rPr>
          <w:rFonts w:ascii="Times New Roman" w:hAnsi="Times New Roman"/>
        </w:rPr>
        <w:t xml:space="preserve">($200 – $145.455) / 5 = </w:t>
      </w:r>
      <w:r w:rsidRPr="0008667B">
        <w:rPr>
          <w:rFonts w:ascii="Times New Roman" w:hAnsi="Times New Roman"/>
        </w:rPr>
        <w:t>$54.545</w:t>
      </w:r>
      <w:r w:rsidR="00A44078">
        <w:rPr>
          <w:rFonts w:ascii="Times New Roman" w:hAnsi="Times New Roman"/>
        </w:rPr>
        <w:t xml:space="preserve"> </w:t>
      </w:r>
      <w:r w:rsidRPr="0008667B">
        <w:rPr>
          <w:rFonts w:ascii="Times New Roman" w:hAnsi="Times New Roman"/>
        </w:rPr>
        <w:t>/</w:t>
      </w:r>
      <w:r w:rsidR="00A44078">
        <w:rPr>
          <w:rFonts w:ascii="Times New Roman" w:hAnsi="Times New Roman"/>
        </w:rPr>
        <w:t xml:space="preserve"> </w:t>
      </w:r>
      <w:r w:rsidRPr="0008667B">
        <w:rPr>
          <w:rFonts w:ascii="Times New Roman" w:hAnsi="Times New Roman"/>
        </w:rPr>
        <w:t>5 = $10.91</w:t>
      </w:r>
    </w:p>
    <w:p w:rsidR="00A43C29" w:rsidRPr="00964D7A" w:rsidRDefault="00A43C29" w:rsidP="00702666">
      <w:pPr>
        <w:pStyle w:val="BodyTextIndent3"/>
        <w:tabs>
          <w:tab w:val="clear" w:pos="1080"/>
        </w:tabs>
        <w:spacing w:after="120"/>
        <w:ind w:left="547" w:firstLine="0"/>
        <w:rPr>
          <w:rFonts w:ascii="Times New Roman" w:hAnsi="Times New Roman"/>
          <w:i/>
        </w:rPr>
      </w:pPr>
      <w:r w:rsidRPr="004C1C1B">
        <w:rPr>
          <w:rFonts w:ascii="Times New Roman" w:hAnsi="Times New Roman"/>
        </w:rPr>
        <w:t>Does</w:t>
      </w:r>
      <w:r w:rsidRPr="00964D7A">
        <w:rPr>
          <w:rFonts w:ascii="Times New Roman" w:hAnsi="Times New Roman"/>
          <w:i/>
        </w:rPr>
        <w:t xml:space="preserve"> P = C + </w:t>
      </w:r>
      <w:r w:rsidRPr="004C1C1B">
        <w:rPr>
          <w:rFonts w:ascii="Times New Roman" w:hAnsi="Times New Roman"/>
        </w:rPr>
        <w:t>PV</w:t>
      </w:r>
      <w:r w:rsidRPr="00964D7A">
        <w:rPr>
          <w:rFonts w:ascii="Times New Roman" w:hAnsi="Times New Roman"/>
          <w:i/>
        </w:rPr>
        <w:t>(X) – S?</w:t>
      </w:r>
    </w:p>
    <w:p w:rsidR="00A43C29" w:rsidRPr="00A43A29" w:rsidRDefault="00A43C29" w:rsidP="006564AD">
      <w:pPr>
        <w:spacing w:line="240" w:lineRule="auto"/>
        <w:ind w:left="547"/>
        <w:rPr>
          <w:rFonts w:ascii="Times New Roman" w:hAnsi="Times New Roman"/>
          <w:lang w:val="pt-BR"/>
        </w:rPr>
      </w:pPr>
      <w:r w:rsidRPr="004C1C1B">
        <w:rPr>
          <w:rFonts w:ascii="Times New Roman" w:hAnsi="Times New Roman"/>
          <w:lang w:val="pt-BR"/>
        </w:rPr>
        <w:t>10.91 = 10.91 + 110/1.10 – 100</w:t>
      </w:r>
      <w:r w:rsidR="006564AD" w:rsidRPr="00A43A29">
        <w:rPr>
          <w:rFonts w:ascii="Times New Roman" w:hAnsi="Times New Roman"/>
          <w:lang w:val="pt-BR"/>
        </w:rPr>
        <w:t xml:space="preserve"> = 10.91</w:t>
      </w:r>
    </w:p>
    <w:p w:rsidR="00810FC6" w:rsidRPr="00964D7A" w:rsidRDefault="00810FC6" w:rsidP="00E73C07">
      <w:pPr>
        <w:spacing w:line="240" w:lineRule="auto"/>
        <w:rPr>
          <w:rFonts w:ascii="Times New Roman" w:hAnsi="Times New Roman"/>
          <w:i/>
          <w:lang w:val="pt-BR"/>
        </w:rPr>
      </w:pPr>
    </w:p>
    <w:p w:rsidR="00810FC6" w:rsidRPr="0039166B" w:rsidRDefault="00810FC6" w:rsidP="00E73C07">
      <w:pPr>
        <w:spacing w:line="240" w:lineRule="auto"/>
        <w:rPr>
          <w:rFonts w:ascii="Times New Roman" w:hAnsi="Times New Roman"/>
          <w:lang w:val="pt-BR"/>
        </w:rPr>
      </w:pPr>
    </w:p>
    <w:p w:rsidR="00A43C29" w:rsidRPr="0039166B" w:rsidRDefault="001E1134" w:rsidP="006564AD">
      <w:pPr>
        <w:spacing w:after="120" w:line="240" w:lineRule="auto"/>
        <w:ind w:left="547" w:hanging="547"/>
        <w:rPr>
          <w:rFonts w:ascii="Times New Roman" w:hAnsi="Times New Roman"/>
          <w:lang w:val="pt-BR"/>
        </w:rPr>
      </w:pPr>
      <w:r w:rsidRPr="0039166B">
        <w:rPr>
          <w:rFonts w:ascii="Times New Roman" w:hAnsi="Times New Roman"/>
          <w:lang w:val="pt-BR"/>
        </w:rPr>
        <w:t>11</w:t>
      </w:r>
      <w:r w:rsidR="00A43C29" w:rsidRPr="0039166B">
        <w:rPr>
          <w:rFonts w:ascii="Times New Roman" w:hAnsi="Times New Roman"/>
          <w:lang w:val="pt-BR"/>
        </w:rPr>
        <w:t>.</w:t>
      </w:r>
      <w:r w:rsidR="00A43C29" w:rsidRPr="0039166B">
        <w:rPr>
          <w:rFonts w:ascii="Times New Roman" w:hAnsi="Times New Roman"/>
          <w:lang w:val="pt-BR"/>
        </w:rPr>
        <w:tab/>
      </w:r>
      <w:r w:rsidR="00A43C29" w:rsidRPr="00964D7A">
        <w:rPr>
          <w:rFonts w:ascii="Times New Roman" w:hAnsi="Times New Roman"/>
          <w:i/>
          <w:lang w:val="pt-BR"/>
        </w:rPr>
        <w:t>d</w:t>
      </w:r>
      <w:r w:rsidR="00A43C29" w:rsidRPr="0039166B">
        <w:rPr>
          <w:rFonts w:ascii="Times New Roman" w:hAnsi="Times New Roman"/>
          <w:vertAlign w:val="subscript"/>
          <w:lang w:val="pt-BR"/>
        </w:rPr>
        <w:t>1</w:t>
      </w:r>
      <w:r w:rsidR="0008667B" w:rsidRPr="0039166B">
        <w:rPr>
          <w:rFonts w:ascii="Times New Roman" w:hAnsi="Times New Roman"/>
          <w:lang w:val="pt-BR"/>
        </w:rPr>
        <w:t xml:space="preserve"> = 0.219</w:t>
      </w:r>
      <w:r w:rsidR="00A43C29" w:rsidRPr="0039166B">
        <w:rPr>
          <w:rFonts w:ascii="Times New Roman" w:hAnsi="Times New Roman"/>
          <w:lang w:val="pt-BR"/>
        </w:rPr>
        <w:t xml:space="preserve">2 </w:t>
      </w:r>
      <w:r w:rsidR="00A43C29" w:rsidRPr="0008667B">
        <w:rPr>
          <w:rFonts w:ascii="Times New Roman" w:hAnsi="Times New Roman"/>
        </w:rPr>
        <w:sym w:font="Symbol" w:char="F0DE"/>
      </w:r>
      <w:r w:rsidR="00A43C29" w:rsidRPr="0039166B">
        <w:rPr>
          <w:rFonts w:ascii="Times New Roman" w:hAnsi="Times New Roman"/>
          <w:lang w:val="pt-BR"/>
        </w:rPr>
        <w:t xml:space="preserve"> </w:t>
      </w:r>
      <w:r w:rsidR="00A43C29" w:rsidRPr="00964D7A">
        <w:rPr>
          <w:rFonts w:ascii="Times New Roman" w:hAnsi="Times New Roman"/>
          <w:i/>
          <w:lang w:val="pt-BR"/>
        </w:rPr>
        <w:t>N(d</w:t>
      </w:r>
      <w:r w:rsidR="00A43C29" w:rsidRPr="0039166B">
        <w:rPr>
          <w:rFonts w:ascii="Times New Roman" w:hAnsi="Times New Roman"/>
          <w:vertAlign w:val="subscript"/>
          <w:lang w:val="pt-BR"/>
        </w:rPr>
        <w:t>1</w:t>
      </w:r>
      <w:r w:rsidR="00A43C29" w:rsidRPr="0039166B">
        <w:rPr>
          <w:rFonts w:ascii="Times New Roman" w:hAnsi="Times New Roman"/>
          <w:lang w:val="pt-BR"/>
        </w:rPr>
        <w:t>) = 0.</w:t>
      </w:r>
      <w:r w:rsidR="0008667B" w:rsidRPr="0039166B">
        <w:rPr>
          <w:rFonts w:ascii="Times New Roman" w:hAnsi="Times New Roman"/>
          <w:lang w:val="pt-BR"/>
        </w:rPr>
        <w:t>5868</w:t>
      </w:r>
    </w:p>
    <w:p w:rsidR="00A43C29" w:rsidRPr="0039166B" w:rsidRDefault="00A43C29" w:rsidP="006564AD">
      <w:pPr>
        <w:spacing w:after="120" w:line="240" w:lineRule="auto"/>
        <w:ind w:left="547" w:hanging="7"/>
        <w:rPr>
          <w:rFonts w:ascii="Times New Roman" w:hAnsi="Times New Roman"/>
          <w:lang w:val="pt-BR"/>
        </w:rPr>
      </w:pPr>
      <w:r w:rsidRPr="00964D7A">
        <w:rPr>
          <w:rFonts w:ascii="Times New Roman" w:hAnsi="Times New Roman"/>
          <w:i/>
          <w:lang w:val="pt-BR"/>
        </w:rPr>
        <w:t>d</w:t>
      </w:r>
      <w:r w:rsidRPr="0039166B">
        <w:rPr>
          <w:rFonts w:ascii="Times New Roman" w:hAnsi="Times New Roman"/>
          <w:vertAlign w:val="subscript"/>
          <w:lang w:val="pt-BR"/>
        </w:rPr>
        <w:t xml:space="preserve"> 2</w:t>
      </w:r>
      <w:r w:rsidRPr="0039166B">
        <w:rPr>
          <w:rFonts w:ascii="Times New Roman" w:hAnsi="Times New Roman"/>
          <w:lang w:val="pt-BR"/>
        </w:rPr>
        <w:t xml:space="preserve"> = –0.</w:t>
      </w:r>
      <w:r w:rsidR="00063B59" w:rsidRPr="0039166B">
        <w:rPr>
          <w:rFonts w:ascii="Times New Roman" w:hAnsi="Times New Roman"/>
          <w:lang w:val="pt-BR"/>
        </w:rPr>
        <w:t>134</w:t>
      </w:r>
      <w:r w:rsidRPr="0039166B">
        <w:rPr>
          <w:rFonts w:ascii="Times New Roman" w:hAnsi="Times New Roman"/>
          <w:lang w:val="pt-BR"/>
        </w:rPr>
        <w:t xml:space="preserve">4 </w:t>
      </w:r>
      <w:r w:rsidRPr="0008667B">
        <w:rPr>
          <w:rFonts w:ascii="Times New Roman" w:hAnsi="Times New Roman"/>
        </w:rPr>
        <w:sym w:font="Symbol" w:char="F0DE"/>
      </w:r>
      <w:r w:rsidRPr="0039166B">
        <w:rPr>
          <w:rFonts w:ascii="Times New Roman" w:hAnsi="Times New Roman"/>
          <w:lang w:val="pt-BR"/>
        </w:rPr>
        <w:t xml:space="preserve"> </w:t>
      </w:r>
      <w:proofErr w:type="gramStart"/>
      <w:r w:rsidRPr="00964D7A">
        <w:rPr>
          <w:rFonts w:ascii="Times New Roman" w:hAnsi="Times New Roman"/>
          <w:i/>
          <w:lang w:val="pt-BR"/>
        </w:rPr>
        <w:t>N</w:t>
      </w:r>
      <w:r w:rsidRPr="0039166B">
        <w:rPr>
          <w:rFonts w:ascii="Times New Roman" w:hAnsi="Times New Roman"/>
          <w:lang w:val="pt-BR"/>
        </w:rPr>
        <w:t>(</w:t>
      </w:r>
      <w:proofErr w:type="gramEnd"/>
      <w:r w:rsidRPr="00964D7A">
        <w:rPr>
          <w:rFonts w:ascii="Times New Roman" w:hAnsi="Times New Roman"/>
          <w:i/>
          <w:lang w:val="pt-BR"/>
        </w:rPr>
        <w:t>d</w:t>
      </w:r>
      <w:r w:rsidRPr="0039166B">
        <w:rPr>
          <w:rFonts w:ascii="Times New Roman" w:hAnsi="Times New Roman"/>
          <w:vertAlign w:val="subscript"/>
          <w:lang w:val="pt-BR"/>
        </w:rPr>
        <w:t xml:space="preserve"> 2</w:t>
      </w:r>
      <w:r w:rsidRPr="0039166B">
        <w:rPr>
          <w:rFonts w:ascii="Times New Roman" w:hAnsi="Times New Roman"/>
          <w:lang w:val="pt-BR"/>
        </w:rPr>
        <w:t>) = 0.</w:t>
      </w:r>
      <w:r w:rsidR="0008667B" w:rsidRPr="0039166B">
        <w:rPr>
          <w:rFonts w:ascii="Times New Roman" w:hAnsi="Times New Roman"/>
          <w:lang w:val="pt-BR"/>
        </w:rPr>
        <w:t>4465</w:t>
      </w:r>
    </w:p>
    <w:p w:rsidR="00A43C29" w:rsidRPr="0039166B" w:rsidRDefault="00A43C29" w:rsidP="006564AD">
      <w:pPr>
        <w:spacing w:after="120" w:line="240" w:lineRule="auto"/>
        <w:ind w:left="547" w:hanging="7"/>
        <w:rPr>
          <w:rFonts w:ascii="Times New Roman" w:hAnsi="Times New Roman"/>
          <w:lang w:val="pt-BR"/>
        </w:rPr>
      </w:pPr>
      <w:r w:rsidRPr="00964D7A">
        <w:rPr>
          <w:rFonts w:ascii="Times New Roman" w:hAnsi="Times New Roman"/>
          <w:i/>
          <w:lang w:val="pt-BR"/>
        </w:rPr>
        <w:t>Xe</w:t>
      </w:r>
      <w:r w:rsidRPr="0008667B">
        <w:rPr>
          <w:rFonts w:ascii="Times New Roman" w:hAnsi="Times New Roman"/>
          <w:vertAlign w:val="superscript"/>
        </w:rPr>
        <w:sym w:font="Symbol" w:char="F02D"/>
      </w:r>
      <w:r w:rsidRPr="0039166B">
        <w:rPr>
          <w:rFonts w:ascii="Times New Roman" w:hAnsi="Times New Roman"/>
          <w:vertAlign w:val="superscript"/>
          <w:lang w:val="pt-BR"/>
        </w:rPr>
        <w:t xml:space="preserve"> r T</w:t>
      </w:r>
      <w:r w:rsidRPr="0039166B">
        <w:rPr>
          <w:rFonts w:ascii="Times New Roman" w:hAnsi="Times New Roman"/>
          <w:lang w:val="pt-BR"/>
        </w:rPr>
        <w:t xml:space="preserve"> = </w:t>
      </w:r>
      <w:r w:rsidR="0008667B" w:rsidRPr="00A44078">
        <w:rPr>
          <w:rFonts w:ascii="Times New Roman" w:hAnsi="Times New Roman"/>
          <w:color w:val="00B0F0"/>
          <w:lang w:val="pt-BR"/>
        </w:rPr>
        <w:t>49.2556</w:t>
      </w:r>
    </w:p>
    <w:p w:rsidR="00A43C29" w:rsidRPr="0008667B" w:rsidRDefault="00A43C29" w:rsidP="006564AD">
      <w:pPr>
        <w:spacing w:line="240" w:lineRule="auto"/>
        <w:ind w:left="540" w:hanging="7"/>
        <w:rPr>
          <w:rFonts w:ascii="Times New Roman" w:hAnsi="Times New Roman"/>
        </w:rPr>
      </w:pPr>
      <w:r w:rsidRPr="00964D7A">
        <w:rPr>
          <w:rFonts w:ascii="Times New Roman" w:hAnsi="Times New Roman"/>
          <w:i/>
        </w:rPr>
        <w:t>C</w:t>
      </w:r>
      <w:r w:rsidRPr="0008667B">
        <w:rPr>
          <w:rFonts w:ascii="Times New Roman" w:hAnsi="Times New Roman"/>
        </w:rPr>
        <w:t xml:space="preserve"> = </w:t>
      </w:r>
      <w:r w:rsidR="0008667B">
        <w:rPr>
          <w:rFonts w:ascii="Times New Roman" w:hAnsi="Times New Roman"/>
        </w:rPr>
        <w:t xml:space="preserve">$50 </w:t>
      </w:r>
      <w:r w:rsidR="007A4AB2">
        <w:rPr>
          <w:rFonts w:ascii="Times New Roman" w:hAnsi="Times New Roman"/>
        </w:rPr>
        <w:t xml:space="preserve">× </w:t>
      </w:r>
      <w:r w:rsidR="0008667B">
        <w:rPr>
          <w:rFonts w:ascii="Times New Roman" w:hAnsi="Times New Roman"/>
        </w:rPr>
        <w:t xml:space="preserve">0.5868 – 49.2556 </w:t>
      </w:r>
      <w:r w:rsidR="007A4AB2">
        <w:rPr>
          <w:rFonts w:ascii="Times New Roman" w:hAnsi="Times New Roman"/>
        </w:rPr>
        <w:t>×</w:t>
      </w:r>
      <w:r w:rsidR="0008667B">
        <w:rPr>
          <w:rFonts w:ascii="Times New Roman" w:hAnsi="Times New Roman"/>
        </w:rPr>
        <w:t xml:space="preserve"> 0.4465 = </w:t>
      </w:r>
      <w:r w:rsidR="007B7158" w:rsidRPr="00A44078">
        <w:rPr>
          <w:rFonts w:ascii="Times New Roman" w:hAnsi="Times New Roman"/>
          <w:color w:val="FF0000"/>
        </w:rPr>
        <w:t>$7.3</w:t>
      </w:r>
      <w:r w:rsidR="005C4079" w:rsidRPr="00A44078">
        <w:rPr>
          <w:rFonts w:ascii="Times New Roman" w:hAnsi="Times New Roman"/>
          <w:color w:val="FF0000"/>
        </w:rPr>
        <w:t>4</w:t>
      </w:r>
    </w:p>
    <w:p w:rsidR="00A43C29" w:rsidRPr="003F01E3" w:rsidRDefault="00A43C29" w:rsidP="006564AD">
      <w:pPr>
        <w:spacing w:line="240" w:lineRule="auto"/>
        <w:rPr>
          <w:rFonts w:ascii="Times New Roman" w:hAnsi="Times New Roman"/>
        </w:rPr>
      </w:pPr>
    </w:p>
    <w:p w:rsidR="006564AD" w:rsidRPr="003F01E3" w:rsidRDefault="006564AD" w:rsidP="006564AD">
      <w:pPr>
        <w:spacing w:line="240" w:lineRule="auto"/>
        <w:rPr>
          <w:rFonts w:ascii="Times New Roman" w:hAnsi="Times New Roman"/>
        </w:rPr>
      </w:pPr>
    </w:p>
    <w:p w:rsidR="00A43C29" w:rsidRPr="00826CFA" w:rsidRDefault="001E1134" w:rsidP="006564AD">
      <w:pPr>
        <w:spacing w:after="120" w:line="240" w:lineRule="auto"/>
        <w:ind w:left="547" w:hanging="547"/>
        <w:rPr>
          <w:rFonts w:ascii="Times New Roman" w:hAnsi="Times New Roman"/>
        </w:rPr>
      </w:pPr>
      <w:r w:rsidRPr="00826CFA">
        <w:rPr>
          <w:rFonts w:ascii="Times New Roman" w:hAnsi="Times New Roman"/>
        </w:rPr>
        <w:t>12</w:t>
      </w:r>
      <w:r w:rsidR="00A43C29" w:rsidRPr="00826CFA">
        <w:rPr>
          <w:rFonts w:ascii="Times New Roman" w:hAnsi="Times New Roman"/>
        </w:rPr>
        <w:t>.</w:t>
      </w:r>
      <w:r w:rsidR="00A43C29" w:rsidRPr="00826CFA">
        <w:rPr>
          <w:rFonts w:ascii="Times New Roman" w:hAnsi="Times New Roman"/>
        </w:rPr>
        <w:tab/>
      </w:r>
      <w:r w:rsidR="00A43C29" w:rsidRPr="00964D7A">
        <w:rPr>
          <w:rFonts w:ascii="Times New Roman" w:hAnsi="Times New Roman"/>
          <w:i/>
        </w:rPr>
        <w:t>P</w:t>
      </w:r>
      <w:r w:rsidR="00A43C29" w:rsidRPr="00826CFA">
        <w:rPr>
          <w:rFonts w:ascii="Times New Roman" w:hAnsi="Times New Roman"/>
        </w:rPr>
        <w:t xml:space="preserve"> = $</w:t>
      </w:r>
      <w:r w:rsidR="00826CFA" w:rsidRPr="00826CFA">
        <w:rPr>
          <w:rFonts w:ascii="Times New Roman" w:hAnsi="Times New Roman"/>
        </w:rPr>
        <w:t>6.60</w:t>
      </w:r>
    </w:p>
    <w:p w:rsidR="00A43C29" w:rsidRPr="00826CFA" w:rsidRDefault="00A43C29" w:rsidP="006564AD">
      <w:pPr>
        <w:spacing w:after="120" w:line="240" w:lineRule="auto"/>
        <w:ind w:left="547" w:hanging="7"/>
        <w:rPr>
          <w:rFonts w:ascii="Times New Roman" w:hAnsi="Times New Roman"/>
        </w:rPr>
      </w:pPr>
      <w:r w:rsidRPr="00826CFA">
        <w:rPr>
          <w:rFonts w:ascii="Times New Roman" w:hAnsi="Times New Roman"/>
        </w:rPr>
        <w:t>This value is derived from our Black-Scholes spreadsheet, but note that we could have derived the value from put-call parity:</w:t>
      </w:r>
    </w:p>
    <w:p w:rsidR="00A43C29" w:rsidRPr="003F01E3" w:rsidRDefault="00A43C29" w:rsidP="006564AD">
      <w:pPr>
        <w:spacing w:line="240" w:lineRule="auto"/>
        <w:ind w:left="540" w:hanging="7"/>
        <w:rPr>
          <w:rFonts w:ascii="Times New Roman" w:hAnsi="Times New Roman"/>
        </w:rPr>
      </w:pPr>
      <w:r w:rsidRPr="00964D7A">
        <w:rPr>
          <w:rFonts w:ascii="Times New Roman" w:hAnsi="Times New Roman"/>
          <w:i/>
        </w:rPr>
        <w:t>P</w:t>
      </w:r>
      <w:r w:rsidRPr="00826CFA">
        <w:rPr>
          <w:rFonts w:ascii="Times New Roman" w:hAnsi="Times New Roman"/>
        </w:rPr>
        <w:t xml:space="preserve"> = </w:t>
      </w:r>
      <w:r w:rsidRPr="00964D7A">
        <w:rPr>
          <w:rFonts w:ascii="Times New Roman" w:hAnsi="Times New Roman"/>
          <w:i/>
        </w:rPr>
        <w:t>C</w:t>
      </w:r>
      <w:r w:rsidRPr="00826CFA">
        <w:rPr>
          <w:rFonts w:ascii="Times New Roman" w:hAnsi="Times New Roman"/>
        </w:rPr>
        <w:t xml:space="preserve"> + PV(</w:t>
      </w:r>
      <w:r w:rsidRPr="00964D7A">
        <w:rPr>
          <w:rFonts w:ascii="Times New Roman" w:hAnsi="Times New Roman"/>
          <w:i/>
        </w:rPr>
        <w:t>X</w:t>
      </w:r>
      <w:r w:rsidRPr="00826CFA">
        <w:rPr>
          <w:rFonts w:ascii="Times New Roman" w:hAnsi="Times New Roman"/>
        </w:rPr>
        <w:t xml:space="preserve">) – </w:t>
      </w:r>
      <w:r w:rsidRPr="00964D7A">
        <w:rPr>
          <w:rFonts w:ascii="Times New Roman" w:hAnsi="Times New Roman"/>
          <w:i/>
        </w:rPr>
        <w:t>S</w:t>
      </w:r>
      <w:r w:rsidRPr="00826CFA">
        <w:rPr>
          <w:rFonts w:ascii="Times New Roman" w:hAnsi="Times New Roman"/>
          <w:vertAlign w:val="subscript"/>
        </w:rPr>
        <w:t>0</w:t>
      </w:r>
      <w:r w:rsidRPr="00826CFA">
        <w:rPr>
          <w:rFonts w:ascii="Times New Roman" w:hAnsi="Times New Roman"/>
        </w:rPr>
        <w:t xml:space="preserve"> = </w:t>
      </w:r>
      <w:r w:rsidRPr="00A44078">
        <w:rPr>
          <w:rFonts w:ascii="Times New Roman" w:hAnsi="Times New Roman"/>
          <w:color w:val="FF0000"/>
        </w:rPr>
        <w:t>$</w:t>
      </w:r>
      <w:r w:rsidR="007B7158" w:rsidRPr="00A44078">
        <w:rPr>
          <w:rFonts w:ascii="Times New Roman" w:hAnsi="Times New Roman"/>
          <w:color w:val="FF0000"/>
        </w:rPr>
        <w:t>7</w:t>
      </w:r>
      <w:r w:rsidRPr="00A44078">
        <w:rPr>
          <w:rFonts w:ascii="Times New Roman" w:hAnsi="Times New Roman"/>
          <w:color w:val="FF0000"/>
        </w:rPr>
        <w:t>.</w:t>
      </w:r>
      <w:r w:rsidR="007B7158" w:rsidRPr="00A44078">
        <w:rPr>
          <w:rFonts w:ascii="Times New Roman" w:hAnsi="Times New Roman"/>
          <w:color w:val="FF0000"/>
        </w:rPr>
        <w:t>3</w:t>
      </w:r>
      <w:r w:rsidR="005C4079" w:rsidRPr="00A44078">
        <w:rPr>
          <w:rFonts w:ascii="Times New Roman" w:hAnsi="Times New Roman"/>
          <w:color w:val="FF0000"/>
        </w:rPr>
        <w:t>4</w:t>
      </w:r>
      <w:r w:rsidRPr="00A44078">
        <w:rPr>
          <w:rFonts w:ascii="Times New Roman" w:hAnsi="Times New Roman"/>
          <w:color w:val="FF0000"/>
        </w:rPr>
        <w:t xml:space="preserve"> </w:t>
      </w:r>
      <w:r w:rsidRPr="00826CFA">
        <w:rPr>
          <w:rFonts w:ascii="Times New Roman" w:hAnsi="Times New Roman"/>
        </w:rPr>
        <w:t xml:space="preserve">+ </w:t>
      </w:r>
      <w:r w:rsidRPr="00152ADA">
        <w:rPr>
          <w:rFonts w:ascii="Times New Roman" w:hAnsi="Times New Roman"/>
          <w:color w:val="00B0F0"/>
        </w:rPr>
        <w:t>$</w:t>
      </w:r>
      <w:r w:rsidR="005C4079" w:rsidRPr="00152ADA">
        <w:rPr>
          <w:rFonts w:ascii="Times New Roman" w:hAnsi="Times New Roman"/>
          <w:color w:val="00B0F0"/>
        </w:rPr>
        <w:t>49.26</w:t>
      </w:r>
      <w:r w:rsidRPr="00152ADA">
        <w:rPr>
          <w:rFonts w:ascii="Times New Roman" w:hAnsi="Times New Roman"/>
          <w:color w:val="00B0F0"/>
        </w:rPr>
        <w:t xml:space="preserve"> </w:t>
      </w:r>
      <w:r w:rsidRPr="00826CFA">
        <w:rPr>
          <w:rFonts w:ascii="Times New Roman" w:hAnsi="Times New Roman"/>
        </w:rPr>
        <w:sym w:font="Symbol" w:char="F02D"/>
      </w:r>
      <w:r w:rsidRPr="00826CFA">
        <w:rPr>
          <w:rFonts w:ascii="Times New Roman" w:hAnsi="Times New Roman"/>
        </w:rPr>
        <w:t xml:space="preserve"> $50 =</w:t>
      </w:r>
      <w:r w:rsidRPr="003F01E3">
        <w:rPr>
          <w:rFonts w:ascii="Times New Roman" w:hAnsi="Times New Roman"/>
        </w:rPr>
        <w:t xml:space="preserve"> </w:t>
      </w:r>
      <w:r w:rsidR="00826CFA">
        <w:rPr>
          <w:rFonts w:ascii="Times New Roman" w:hAnsi="Times New Roman"/>
        </w:rPr>
        <w:t>$6.60</w:t>
      </w:r>
    </w:p>
    <w:p w:rsidR="00A43C29" w:rsidRPr="003F01E3" w:rsidRDefault="00A43C29" w:rsidP="006564AD">
      <w:pPr>
        <w:spacing w:line="240" w:lineRule="auto"/>
        <w:rPr>
          <w:rFonts w:ascii="Times New Roman" w:hAnsi="Times New Roman"/>
          <w:color w:val="FF0000"/>
        </w:rPr>
      </w:pPr>
    </w:p>
    <w:sectPr w:rsidR="00A43C29" w:rsidRPr="003F01E3" w:rsidSect="007E363E">
      <w:headerReference w:type="default" r:id="rId12"/>
      <w:footerReference w:type="default" r:id="rId13"/>
      <w:type w:val="continuous"/>
      <w:pgSz w:w="12240" w:h="15840"/>
      <w:pgMar w:top="1440" w:right="1800" w:bottom="1440" w:left="1800" w:header="630" w:footer="43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058F" w:rsidRDefault="00F8058F">
      <w:r>
        <w:separator/>
      </w:r>
    </w:p>
  </w:endnote>
  <w:endnote w:type="continuationSeparator" w:id="0">
    <w:p w:rsidR="00F8058F" w:rsidRDefault="00F8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711C" w:rsidRDefault="00AD711C" w:rsidP="00E64541">
    <w:pPr>
      <w:pStyle w:val="Footer"/>
      <w:jc w:val="center"/>
      <w:rPr>
        <w:rStyle w:val="PageNumber"/>
        <w:rFonts w:ascii="Times New Roman" w:hAnsi="Times New Roman"/>
        <w:sz w:val="20"/>
      </w:rPr>
    </w:pPr>
    <w:r w:rsidRPr="00D07037">
      <w:rPr>
        <w:rStyle w:val="PageNumber"/>
        <w:rFonts w:ascii="Times New Roman" w:hAnsi="Times New Roman"/>
        <w:sz w:val="20"/>
      </w:rPr>
      <w:t>21-</w:t>
    </w:r>
    <w:r w:rsidRPr="00D07037">
      <w:rPr>
        <w:rStyle w:val="PageNumber"/>
        <w:rFonts w:ascii="Times New Roman" w:hAnsi="Times New Roman"/>
        <w:sz w:val="20"/>
      </w:rPr>
      <w:fldChar w:fldCharType="begin"/>
    </w:r>
    <w:r w:rsidRPr="00D07037">
      <w:rPr>
        <w:rStyle w:val="PageNumber"/>
        <w:rFonts w:ascii="Times New Roman" w:hAnsi="Times New Roman"/>
        <w:sz w:val="20"/>
      </w:rPr>
      <w:instrText xml:space="preserve"> PAGE </w:instrText>
    </w:r>
    <w:r w:rsidRPr="00D07037">
      <w:rPr>
        <w:rStyle w:val="PageNumber"/>
        <w:rFonts w:ascii="Times New Roman" w:hAnsi="Times New Roman"/>
        <w:sz w:val="20"/>
      </w:rPr>
      <w:fldChar w:fldCharType="separate"/>
    </w:r>
    <w:r w:rsidR="00741F38">
      <w:rPr>
        <w:rStyle w:val="PageNumber"/>
        <w:rFonts w:ascii="Times New Roman" w:hAnsi="Times New Roman"/>
        <w:noProof/>
        <w:sz w:val="20"/>
      </w:rPr>
      <w:t>1</w:t>
    </w:r>
    <w:r w:rsidRPr="00D07037">
      <w:rPr>
        <w:rStyle w:val="PageNumber"/>
        <w:rFonts w:ascii="Times New Roman" w:hAnsi="Times New Roman"/>
        <w:sz w:val="20"/>
      </w:rPr>
      <w:fldChar w:fldCharType="end"/>
    </w:r>
  </w:p>
  <w:p w:rsidR="007E363E" w:rsidRPr="007E363E" w:rsidRDefault="007E363E" w:rsidP="007E363E">
    <w:pPr>
      <w:pStyle w:val="Footer"/>
      <w:spacing w:line="240" w:lineRule="auto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Copyright © 2014 McGraw-Hill Education. All rights reserved. No reproduction or distribution without the prior written consent of McGraw-Hill Education.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058F" w:rsidRDefault="00F8058F">
      <w:r>
        <w:separator/>
      </w:r>
    </w:p>
  </w:footnote>
  <w:footnote w:type="continuationSeparator" w:id="0">
    <w:p w:rsidR="00F8058F" w:rsidRDefault="00F80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711C" w:rsidRPr="007E363E" w:rsidRDefault="007E363E">
    <w:pPr>
      <w:pStyle w:val="Header"/>
      <w:rPr>
        <w:rFonts w:ascii="Times New Roman" w:hAnsi="Times New Roman"/>
        <w:sz w:val="20"/>
      </w:rPr>
    </w:pPr>
    <w:r w:rsidRPr="007E363E">
      <w:rPr>
        <w:rFonts w:ascii="Times New Roman" w:hAnsi="Times New Roman"/>
        <w:sz w:val="20"/>
      </w:rPr>
      <w:t>Chapter 21 - Option Valuation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035A"/>
    <w:multiLevelType w:val="singleLevel"/>
    <w:tmpl w:val="9CB07AD0"/>
    <w:lvl w:ilvl="0">
      <w:start w:val="3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" w15:restartNumberingAfterBreak="0">
    <w:nsid w:val="14AD6E5E"/>
    <w:multiLevelType w:val="singleLevel"/>
    <w:tmpl w:val="CAE06CFC"/>
    <w:lvl w:ilvl="0">
      <w:start w:val="3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" w15:restartNumberingAfterBreak="0">
    <w:nsid w:val="3EC7214E"/>
    <w:multiLevelType w:val="singleLevel"/>
    <w:tmpl w:val="40EE40C0"/>
    <w:lvl w:ilvl="0">
      <w:start w:val="4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3" w15:restartNumberingAfterBreak="0">
    <w:nsid w:val="632B2538"/>
    <w:multiLevelType w:val="singleLevel"/>
    <w:tmpl w:val="2DB8548A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4" w15:restartNumberingAfterBreak="0">
    <w:nsid w:val="67173712"/>
    <w:multiLevelType w:val="singleLevel"/>
    <w:tmpl w:val="F5FA11EC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6D52283F"/>
    <w:multiLevelType w:val="singleLevel"/>
    <w:tmpl w:val="5DDC4CDA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6" w15:restartNumberingAfterBreak="0">
    <w:nsid w:val="757B3B6B"/>
    <w:multiLevelType w:val="multilevel"/>
    <w:tmpl w:val="ED06A73A"/>
    <w:lvl w:ilvl="0">
      <w:start w:val="5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DC04F2"/>
    <w:multiLevelType w:val="hybridMultilevel"/>
    <w:tmpl w:val="8F2C1C76"/>
    <w:lvl w:ilvl="0" w:tplc="02FA9E32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2065386">
    <w:abstractNumId w:val="6"/>
  </w:num>
  <w:num w:numId="2" w16cid:durableId="1362822795">
    <w:abstractNumId w:val="2"/>
  </w:num>
  <w:num w:numId="3" w16cid:durableId="2133010193">
    <w:abstractNumId w:val="5"/>
  </w:num>
  <w:num w:numId="4" w16cid:durableId="800345258">
    <w:abstractNumId w:val="4"/>
  </w:num>
  <w:num w:numId="5" w16cid:durableId="1770000818">
    <w:abstractNumId w:val="3"/>
  </w:num>
  <w:num w:numId="6" w16cid:durableId="1674454542">
    <w:abstractNumId w:val="0"/>
  </w:num>
  <w:num w:numId="7" w16cid:durableId="1943803286">
    <w:abstractNumId w:val="1"/>
  </w:num>
  <w:num w:numId="8" w16cid:durableId="18845565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B98"/>
    <w:rsid w:val="00012919"/>
    <w:rsid w:val="000148EB"/>
    <w:rsid w:val="000321B3"/>
    <w:rsid w:val="000370D4"/>
    <w:rsid w:val="0004087B"/>
    <w:rsid w:val="00063B59"/>
    <w:rsid w:val="00063E25"/>
    <w:rsid w:val="0008667B"/>
    <w:rsid w:val="00090896"/>
    <w:rsid w:val="000B3168"/>
    <w:rsid w:val="000B579C"/>
    <w:rsid w:val="000C0125"/>
    <w:rsid w:val="001143CB"/>
    <w:rsid w:val="00152ADA"/>
    <w:rsid w:val="00152C85"/>
    <w:rsid w:val="00163B14"/>
    <w:rsid w:val="00170907"/>
    <w:rsid w:val="001913DC"/>
    <w:rsid w:val="001B220D"/>
    <w:rsid w:val="001D0255"/>
    <w:rsid w:val="001E1134"/>
    <w:rsid w:val="001E4A29"/>
    <w:rsid w:val="001F022D"/>
    <w:rsid w:val="00225B91"/>
    <w:rsid w:val="00235EE6"/>
    <w:rsid w:val="002B0DF8"/>
    <w:rsid w:val="002B2466"/>
    <w:rsid w:val="002D2D6B"/>
    <w:rsid w:val="002F57E7"/>
    <w:rsid w:val="002F7145"/>
    <w:rsid w:val="002F7E98"/>
    <w:rsid w:val="0031296E"/>
    <w:rsid w:val="00315DFB"/>
    <w:rsid w:val="00325545"/>
    <w:rsid w:val="00330743"/>
    <w:rsid w:val="00345E00"/>
    <w:rsid w:val="00351592"/>
    <w:rsid w:val="003667F6"/>
    <w:rsid w:val="00366C36"/>
    <w:rsid w:val="0039166B"/>
    <w:rsid w:val="003B056D"/>
    <w:rsid w:val="003F01E3"/>
    <w:rsid w:val="004108B8"/>
    <w:rsid w:val="00424B7D"/>
    <w:rsid w:val="00442CDE"/>
    <w:rsid w:val="004448A9"/>
    <w:rsid w:val="004A143D"/>
    <w:rsid w:val="004C1C1B"/>
    <w:rsid w:val="004C5367"/>
    <w:rsid w:val="004D42BC"/>
    <w:rsid w:val="004D6ECD"/>
    <w:rsid w:val="00500795"/>
    <w:rsid w:val="005246AF"/>
    <w:rsid w:val="00531B37"/>
    <w:rsid w:val="00546F7C"/>
    <w:rsid w:val="00567791"/>
    <w:rsid w:val="00570FC7"/>
    <w:rsid w:val="00571F9C"/>
    <w:rsid w:val="00572EF3"/>
    <w:rsid w:val="00581ADB"/>
    <w:rsid w:val="00592A75"/>
    <w:rsid w:val="005A1029"/>
    <w:rsid w:val="005A3A08"/>
    <w:rsid w:val="005B0FF9"/>
    <w:rsid w:val="005C0E68"/>
    <w:rsid w:val="005C4079"/>
    <w:rsid w:val="005D09FD"/>
    <w:rsid w:val="005D2240"/>
    <w:rsid w:val="005D32EA"/>
    <w:rsid w:val="005F01AC"/>
    <w:rsid w:val="00607D2D"/>
    <w:rsid w:val="006146B2"/>
    <w:rsid w:val="006212A1"/>
    <w:rsid w:val="006330DC"/>
    <w:rsid w:val="00633765"/>
    <w:rsid w:val="006564AD"/>
    <w:rsid w:val="0068680F"/>
    <w:rsid w:val="006A277B"/>
    <w:rsid w:val="006B054A"/>
    <w:rsid w:val="006B5086"/>
    <w:rsid w:val="006C7D08"/>
    <w:rsid w:val="00702666"/>
    <w:rsid w:val="007057EE"/>
    <w:rsid w:val="00741F38"/>
    <w:rsid w:val="00746500"/>
    <w:rsid w:val="00753914"/>
    <w:rsid w:val="00772DAF"/>
    <w:rsid w:val="007913B9"/>
    <w:rsid w:val="007A4AB2"/>
    <w:rsid w:val="007B7158"/>
    <w:rsid w:val="007C040A"/>
    <w:rsid w:val="007C3472"/>
    <w:rsid w:val="007D092C"/>
    <w:rsid w:val="007E363E"/>
    <w:rsid w:val="007E78EF"/>
    <w:rsid w:val="007F1919"/>
    <w:rsid w:val="007F6E4C"/>
    <w:rsid w:val="007F7140"/>
    <w:rsid w:val="008060FD"/>
    <w:rsid w:val="00810FC6"/>
    <w:rsid w:val="00826CFA"/>
    <w:rsid w:val="00826F1E"/>
    <w:rsid w:val="00827544"/>
    <w:rsid w:val="00864BB6"/>
    <w:rsid w:val="0087312E"/>
    <w:rsid w:val="00874F6F"/>
    <w:rsid w:val="00876F00"/>
    <w:rsid w:val="008778CE"/>
    <w:rsid w:val="008A553E"/>
    <w:rsid w:val="008C28BF"/>
    <w:rsid w:val="008D0C2F"/>
    <w:rsid w:val="008D3FCD"/>
    <w:rsid w:val="008D6FDC"/>
    <w:rsid w:val="008E1DA5"/>
    <w:rsid w:val="008E3BDB"/>
    <w:rsid w:val="00910FB6"/>
    <w:rsid w:val="009159EF"/>
    <w:rsid w:val="00917313"/>
    <w:rsid w:val="00940582"/>
    <w:rsid w:val="00942257"/>
    <w:rsid w:val="00964D7A"/>
    <w:rsid w:val="00986752"/>
    <w:rsid w:val="009A1E67"/>
    <w:rsid w:val="009A3580"/>
    <w:rsid w:val="009F0DA5"/>
    <w:rsid w:val="009F1F06"/>
    <w:rsid w:val="009F2264"/>
    <w:rsid w:val="00A32467"/>
    <w:rsid w:val="00A43A29"/>
    <w:rsid w:val="00A43C29"/>
    <w:rsid w:val="00A44078"/>
    <w:rsid w:val="00A539F8"/>
    <w:rsid w:val="00A57F45"/>
    <w:rsid w:val="00A64B70"/>
    <w:rsid w:val="00AD711C"/>
    <w:rsid w:val="00AE1B8A"/>
    <w:rsid w:val="00B138AA"/>
    <w:rsid w:val="00B40EFC"/>
    <w:rsid w:val="00B5666C"/>
    <w:rsid w:val="00B80FAB"/>
    <w:rsid w:val="00BB3101"/>
    <w:rsid w:val="00BD2110"/>
    <w:rsid w:val="00BD5FAB"/>
    <w:rsid w:val="00BF1F54"/>
    <w:rsid w:val="00BF3E97"/>
    <w:rsid w:val="00C305E5"/>
    <w:rsid w:val="00C323FD"/>
    <w:rsid w:val="00C84055"/>
    <w:rsid w:val="00CA0084"/>
    <w:rsid w:val="00CC1D18"/>
    <w:rsid w:val="00CC5B98"/>
    <w:rsid w:val="00CC7DA6"/>
    <w:rsid w:val="00CD03D5"/>
    <w:rsid w:val="00CE22F0"/>
    <w:rsid w:val="00CE52AC"/>
    <w:rsid w:val="00D07037"/>
    <w:rsid w:val="00D10175"/>
    <w:rsid w:val="00D250A0"/>
    <w:rsid w:val="00D3658B"/>
    <w:rsid w:val="00D742B7"/>
    <w:rsid w:val="00DB4785"/>
    <w:rsid w:val="00DC3691"/>
    <w:rsid w:val="00DD21BF"/>
    <w:rsid w:val="00DD5888"/>
    <w:rsid w:val="00DE0998"/>
    <w:rsid w:val="00E115E5"/>
    <w:rsid w:val="00E33235"/>
    <w:rsid w:val="00E543DF"/>
    <w:rsid w:val="00E64541"/>
    <w:rsid w:val="00E73C07"/>
    <w:rsid w:val="00E7731F"/>
    <w:rsid w:val="00EC3890"/>
    <w:rsid w:val="00ED3BB3"/>
    <w:rsid w:val="00EF7507"/>
    <w:rsid w:val="00F743C8"/>
    <w:rsid w:val="00F8058F"/>
    <w:rsid w:val="00FA2C32"/>
    <w:rsid w:val="00FC29F8"/>
    <w:rsid w:val="00FD6BE9"/>
    <w:rsid w:val="00FE6F24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680B9C1C"/>
  <w15:chartTrackingRefBased/>
  <w15:docId w15:val="{8C88FC59-028A-4E8C-91FD-A01CF14E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MS Mincho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480" w:lineRule="atLeast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800"/>
        <w:tab w:val="center" w:pos="2880"/>
        <w:tab w:val="center" w:pos="5040"/>
        <w:tab w:val="center" w:pos="7200"/>
      </w:tabs>
      <w:spacing w:line="240" w:lineRule="auto"/>
      <w:ind w:left="440" w:hanging="440"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PageNumber">
    <w:name w:val="page number"/>
    <w:basedOn w:val="DefaultParagraphFont"/>
  </w:style>
  <w:style w:type="paragraph" w:customStyle="1" w:styleId="Paragraph">
    <w:name w:val="Paragraph"/>
    <w:basedOn w:val="Normal"/>
    <w:pPr>
      <w:tabs>
        <w:tab w:val="left" w:pos="5580"/>
      </w:tabs>
      <w:ind w:firstLine="720"/>
    </w:pPr>
  </w:style>
  <w:style w:type="paragraph" w:customStyle="1" w:styleId="InsertText">
    <w:name w:val="Insert Text"/>
    <w:basedOn w:val="Paragraph"/>
    <w:pPr>
      <w:ind w:left="1080" w:hanging="360"/>
    </w:pPr>
  </w:style>
  <w:style w:type="paragraph" w:customStyle="1" w:styleId="Quotation">
    <w:name w:val="Quotation"/>
    <w:basedOn w:val="InsertText"/>
    <w:pPr>
      <w:tabs>
        <w:tab w:val="clear" w:pos="5580"/>
      </w:tabs>
      <w:ind w:left="1440" w:right="1800" w:firstLine="0"/>
    </w:pPr>
  </w:style>
  <w:style w:type="paragraph" w:styleId="BodyTextIndent">
    <w:name w:val="Body Text Indent"/>
    <w:basedOn w:val="Normal"/>
    <w:pPr>
      <w:tabs>
        <w:tab w:val="left" w:pos="450"/>
        <w:tab w:val="left" w:pos="810"/>
        <w:tab w:val="center" w:pos="5040"/>
        <w:tab w:val="center" w:pos="7200"/>
      </w:tabs>
      <w:spacing w:line="240" w:lineRule="auto"/>
      <w:ind w:left="1170" w:hanging="1170"/>
    </w:pPr>
  </w:style>
  <w:style w:type="paragraph" w:styleId="BlockText">
    <w:name w:val="Block Text"/>
    <w:basedOn w:val="Normal"/>
    <w:pPr>
      <w:tabs>
        <w:tab w:val="left" w:pos="450"/>
        <w:tab w:val="left" w:pos="800"/>
        <w:tab w:val="center" w:pos="2880"/>
        <w:tab w:val="center" w:pos="5040"/>
        <w:tab w:val="center" w:pos="7200"/>
      </w:tabs>
      <w:spacing w:line="240" w:lineRule="auto"/>
      <w:ind w:left="810" w:right="-360" w:hanging="810"/>
    </w:pPr>
  </w:style>
  <w:style w:type="paragraph" w:styleId="BodyTextIndent2">
    <w:name w:val="Body Text Indent 2"/>
    <w:basedOn w:val="Normal"/>
    <w:pPr>
      <w:tabs>
        <w:tab w:val="left" w:pos="440"/>
        <w:tab w:val="left" w:pos="800"/>
        <w:tab w:val="center" w:pos="7200"/>
        <w:tab w:val="left" w:pos="8370"/>
      </w:tabs>
      <w:spacing w:line="240" w:lineRule="auto"/>
      <w:ind w:left="800" w:hanging="800"/>
    </w:pPr>
  </w:style>
  <w:style w:type="paragraph" w:styleId="BodyTextIndent3">
    <w:name w:val="Body Text Indent 3"/>
    <w:basedOn w:val="Normal"/>
    <w:pPr>
      <w:tabs>
        <w:tab w:val="left" w:pos="1080"/>
      </w:tabs>
      <w:spacing w:line="240" w:lineRule="auto"/>
      <w:ind w:left="540" w:hanging="540"/>
    </w:pPr>
  </w:style>
  <w:style w:type="character" w:styleId="CommentReference">
    <w:name w:val="annotation reference"/>
    <w:rsid w:val="00DB47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4785"/>
    <w:rPr>
      <w:sz w:val="20"/>
    </w:rPr>
  </w:style>
  <w:style w:type="character" w:customStyle="1" w:styleId="CommentTextChar">
    <w:name w:val="Comment Text Char"/>
    <w:link w:val="CommentText"/>
    <w:rsid w:val="00DB4785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rsid w:val="00DB4785"/>
    <w:rPr>
      <w:b/>
      <w:bCs/>
    </w:rPr>
  </w:style>
  <w:style w:type="character" w:customStyle="1" w:styleId="CommentSubjectChar">
    <w:name w:val="Comment Subject Char"/>
    <w:link w:val="CommentSubject"/>
    <w:rsid w:val="00DB4785"/>
    <w:rPr>
      <w:rFonts w:ascii="Times" w:hAnsi="Times"/>
      <w:b/>
      <w:bCs/>
    </w:rPr>
  </w:style>
  <w:style w:type="paragraph" w:styleId="BalloonText">
    <w:name w:val="Balloon Text"/>
    <w:basedOn w:val="Normal"/>
    <w:link w:val="BalloonTextChar"/>
    <w:rsid w:val="00DB47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B47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25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466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McGraw-Hill Companies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Maloney, Meg</dc:creator>
  <cp:keywords/>
  <cp:lastModifiedBy>Kee Chung</cp:lastModifiedBy>
  <cp:revision>5</cp:revision>
  <cp:lastPrinted>2006-10-06T21:40:00Z</cp:lastPrinted>
  <dcterms:created xsi:type="dcterms:W3CDTF">2023-04-27T16:19:00Z</dcterms:created>
  <dcterms:modified xsi:type="dcterms:W3CDTF">2023-05-03T23:16:00Z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